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F6" w:rsidRDefault="008229FE" w:rsidP="004A0035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035">
        <w:rPr>
          <w:rFonts w:ascii="Times New Roman" w:eastAsia="Calibri" w:hAnsi="Times New Roman" w:cs="Times New Roman"/>
          <w:b/>
          <w:sz w:val="28"/>
          <w:szCs w:val="28"/>
        </w:rPr>
        <w:t>СПРАВКА-ОБОСНОВАНИЕ</w:t>
      </w:r>
    </w:p>
    <w:p w:rsidR="008229FE" w:rsidRPr="0094185C" w:rsidRDefault="008229FE" w:rsidP="004A0035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CF6" w:rsidRPr="0094185C" w:rsidRDefault="009A1CF6" w:rsidP="004A003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5C">
        <w:rPr>
          <w:rFonts w:ascii="Times New Roman" w:eastAsia="Calibri" w:hAnsi="Times New Roman" w:cs="Times New Roman"/>
          <w:b/>
          <w:sz w:val="28"/>
          <w:szCs w:val="28"/>
        </w:rPr>
        <w:t>к прое</w:t>
      </w:r>
      <w:r w:rsidR="00B31BDF">
        <w:rPr>
          <w:rFonts w:ascii="Times New Roman" w:eastAsia="Calibri" w:hAnsi="Times New Roman" w:cs="Times New Roman"/>
          <w:b/>
          <w:sz w:val="28"/>
          <w:szCs w:val="28"/>
        </w:rPr>
        <w:t>кту постановления Правительства</w:t>
      </w:r>
      <w:r w:rsidR="008229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185C">
        <w:rPr>
          <w:rFonts w:ascii="Times New Roman" w:eastAsia="Calibri" w:hAnsi="Times New Roman" w:cs="Times New Roman"/>
          <w:b/>
          <w:sz w:val="28"/>
          <w:szCs w:val="28"/>
        </w:rPr>
        <w:t>Кыргызской Республики</w:t>
      </w:r>
      <w:r w:rsidRPr="0094185C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="008229FE">
        <w:rPr>
          <w:rFonts w:ascii="Times New Roman" w:eastAsia="Calibri" w:hAnsi="Times New Roman" w:cs="Times New Roman"/>
          <w:b/>
          <w:sz w:val="28"/>
          <w:szCs w:val="28"/>
          <w:lang w:val="ky-KG"/>
        </w:rPr>
        <w:br/>
      </w:r>
      <w:r w:rsidRPr="0094185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331B2" w:rsidRPr="009331B2">
        <w:rPr>
          <w:rFonts w:ascii="Times New Roman" w:eastAsia="Calibri" w:hAnsi="Times New Roman" w:cs="Times New Roman"/>
          <w:b/>
          <w:sz w:val="28"/>
          <w:szCs w:val="28"/>
        </w:rPr>
        <w:t>О проекте Закона Кыргызской Республики «О внесении изменений в Закон Кыргызской Республики</w:t>
      </w:r>
      <w:r w:rsidR="008229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31B2" w:rsidRPr="009331B2">
        <w:rPr>
          <w:rFonts w:ascii="Times New Roman" w:eastAsia="Calibri" w:hAnsi="Times New Roman" w:cs="Times New Roman"/>
          <w:b/>
          <w:sz w:val="28"/>
          <w:szCs w:val="28"/>
        </w:rPr>
        <w:t>«О лицензионно-разрешительной системе в Кыргызской Республике»</w:t>
      </w:r>
    </w:p>
    <w:p w:rsidR="009A1CF6" w:rsidRPr="0094185C" w:rsidRDefault="009A1CF6" w:rsidP="004A0035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D18" w:rsidRPr="00AF1D18" w:rsidRDefault="00AF1D18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1D18">
        <w:rPr>
          <w:rFonts w:ascii="Times New Roman" w:eastAsia="Calibri" w:hAnsi="Times New Roman" w:cs="Times New Roman"/>
          <w:b/>
          <w:sz w:val="28"/>
          <w:szCs w:val="28"/>
        </w:rPr>
        <w:t>1. Цель и задачи</w:t>
      </w:r>
    </w:p>
    <w:p w:rsidR="009A1CF6" w:rsidRDefault="009A1CF6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0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Конституцией Кыргызской Республики, Законом Кыргызской Республики «О нормативных правовых актах Кыргызской Республики», разработан проект постановления Правительства Кыргызской Республики </w:t>
      </w:r>
      <w:r w:rsidRPr="003E6465">
        <w:rPr>
          <w:rFonts w:ascii="Times New Roman" w:eastAsia="Calibri" w:hAnsi="Times New Roman" w:cs="Times New Roman"/>
          <w:sz w:val="28"/>
          <w:szCs w:val="28"/>
        </w:rPr>
        <w:t xml:space="preserve">«О проекте Закона Кыргызской Республики </w:t>
      </w:r>
      <w:r w:rsidRPr="009A1CF6">
        <w:rPr>
          <w:rFonts w:ascii="Times New Roman" w:eastAsia="Calibri" w:hAnsi="Times New Roman" w:cs="Times New Roman"/>
          <w:sz w:val="28"/>
          <w:szCs w:val="28"/>
        </w:rPr>
        <w:t>«</w:t>
      </w:r>
      <w:r w:rsidR="009331B2" w:rsidRPr="009331B2">
        <w:rPr>
          <w:rFonts w:ascii="Times New Roman" w:eastAsia="Calibri" w:hAnsi="Times New Roman" w:cs="Times New Roman"/>
          <w:sz w:val="28"/>
          <w:szCs w:val="28"/>
        </w:rPr>
        <w:t>О проекте Закона Кыргызской Республики «О внесении изменений в Закон Кыргызской Республики «О лицензионно-разрешительной системе в Кыргызской Республике»</w:t>
      </w:r>
      <w:r w:rsidR="00AF1D18">
        <w:rPr>
          <w:rFonts w:ascii="Times New Roman" w:eastAsia="Calibri" w:hAnsi="Times New Roman" w:cs="Times New Roman"/>
          <w:sz w:val="28"/>
          <w:szCs w:val="28"/>
        </w:rPr>
        <w:t xml:space="preserve">. Целью проекта постановления является одобрение проекта Закона </w:t>
      </w:r>
      <w:r w:rsidR="00AF1D18" w:rsidRPr="003E6465">
        <w:rPr>
          <w:rFonts w:ascii="Times New Roman" w:eastAsia="Calibri" w:hAnsi="Times New Roman" w:cs="Times New Roman"/>
          <w:sz w:val="28"/>
          <w:szCs w:val="28"/>
        </w:rPr>
        <w:t xml:space="preserve">Кыргызской Республики </w:t>
      </w:r>
      <w:r w:rsidR="00AF1D18" w:rsidRPr="009A1CF6">
        <w:rPr>
          <w:rFonts w:ascii="Times New Roman" w:eastAsia="Calibri" w:hAnsi="Times New Roman" w:cs="Times New Roman"/>
          <w:sz w:val="28"/>
          <w:szCs w:val="28"/>
        </w:rPr>
        <w:t>«</w:t>
      </w:r>
      <w:r w:rsidR="00AF1D18" w:rsidRPr="009331B2">
        <w:rPr>
          <w:rFonts w:ascii="Times New Roman" w:eastAsia="Calibri" w:hAnsi="Times New Roman" w:cs="Times New Roman"/>
          <w:sz w:val="28"/>
          <w:szCs w:val="28"/>
        </w:rPr>
        <w:t>О проекте Закона Кыргызской Республики «О внесении изменений в Закон Кыргызской Республики «О лицензионно-разрешительной системе в Кыргызской Республике»</w:t>
      </w:r>
      <w:r w:rsidR="00AF1D18">
        <w:rPr>
          <w:rFonts w:ascii="Times New Roman" w:eastAsia="Calibri" w:hAnsi="Times New Roman" w:cs="Times New Roman"/>
          <w:sz w:val="28"/>
          <w:szCs w:val="28"/>
        </w:rPr>
        <w:t xml:space="preserve">. В случае принятия проекта постановления, указанный проект Закона будет одобрен и направлен на рассмотрение Жогорку Кенешу Кыргызской Республики. </w:t>
      </w:r>
    </w:p>
    <w:p w:rsidR="00AF1D18" w:rsidRPr="00AF1D18" w:rsidRDefault="00AF1D18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1D18">
        <w:rPr>
          <w:rFonts w:ascii="Times New Roman" w:eastAsia="Calibri" w:hAnsi="Times New Roman" w:cs="Times New Roman"/>
          <w:b/>
          <w:sz w:val="28"/>
          <w:szCs w:val="28"/>
        </w:rPr>
        <w:t>2. Описательная часть</w:t>
      </w:r>
    </w:p>
    <w:p w:rsidR="009A1CF6" w:rsidRPr="00A1450A" w:rsidRDefault="009A1CF6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0A">
        <w:rPr>
          <w:rFonts w:ascii="Times New Roman" w:eastAsia="Calibri" w:hAnsi="Times New Roman" w:cs="Times New Roman"/>
          <w:sz w:val="28"/>
          <w:szCs w:val="28"/>
        </w:rPr>
        <w:t xml:space="preserve">Согласно статье 79 Конституции Кыргызской Республики, Правительство Кыргызской Республики обладает правом законодательной инициативы. В связи с чем, указанным проектом постановления Правительства Кыргызской Республики предлагается одобрить </w:t>
      </w:r>
      <w:r w:rsidR="0094185C">
        <w:rPr>
          <w:rFonts w:ascii="Times New Roman" w:eastAsia="Calibri" w:hAnsi="Times New Roman" w:cs="Times New Roman"/>
          <w:sz w:val="28"/>
          <w:szCs w:val="28"/>
        </w:rPr>
        <w:t>указанный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50A">
        <w:rPr>
          <w:rFonts w:ascii="Times New Roman" w:eastAsia="Calibri" w:hAnsi="Times New Roman" w:cs="Times New Roman"/>
          <w:sz w:val="28"/>
          <w:szCs w:val="28"/>
        </w:rPr>
        <w:t>проект Закона Кыргызской Республики для дальнейшего направления в Жогорку Кенеш Кыргызской Республики.</w:t>
      </w:r>
    </w:p>
    <w:p w:rsidR="009A1CF6" w:rsidRDefault="009A1CF6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0A">
        <w:rPr>
          <w:rFonts w:ascii="Times New Roman" w:eastAsia="Calibri" w:hAnsi="Times New Roman" w:cs="Times New Roman"/>
          <w:sz w:val="28"/>
          <w:szCs w:val="28"/>
        </w:rPr>
        <w:t>Официальным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14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86">
        <w:rPr>
          <w:rFonts w:ascii="Times New Roman" w:eastAsia="Calibri" w:hAnsi="Times New Roman" w:cs="Times New Roman"/>
          <w:sz w:val="28"/>
          <w:szCs w:val="28"/>
        </w:rPr>
        <w:t>представителями</w:t>
      </w:r>
      <w:r w:rsidRPr="00A1450A">
        <w:rPr>
          <w:rFonts w:ascii="Times New Roman" w:eastAsia="Calibri" w:hAnsi="Times New Roman" w:cs="Times New Roman"/>
          <w:sz w:val="28"/>
          <w:szCs w:val="28"/>
        </w:rPr>
        <w:t xml:space="preserve"> Правительства Кыргызской Республики при рассмотрении указанного законопроекта в Жогорку Кенеше Кыргызской Республики предлагается назначить </w:t>
      </w:r>
      <w:r w:rsidR="00AF1D18">
        <w:rPr>
          <w:rFonts w:ascii="Times New Roman" w:eastAsia="Calibri" w:hAnsi="Times New Roman" w:cs="Times New Roman"/>
          <w:sz w:val="28"/>
          <w:szCs w:val="28"/>
        </w:rPr>
        <w:t>П</w:t>
      </w:r>
      <w:r w:rsidR="006121D2" w:rsidRPr="009A1CF6">
        <w:rPr>
          <w:rFonts w:ascii="Times New Roman" w:eastAsia="Calibri" w:hAnsi="Times New Roman" w:cs="Times New Roman"/>
          <w:sz w:val="28"/>
          <w:szCs w:val="28"/>
        </w:rPr>
        <w:t>редседателя Государственного комитета промышленности, энергетики и недропользования Кыргызской Республики</w:t>
      </w:r>
      <w:r w:rsidR="009331B2">
        <w:rPr>
          <w:rFonts w:ascii="Times New Roman" w:eastAsia="Calibri" w:hAnsi="Times New Roman" w:cs="Times New Roman"/>
          <w:sz w:val="28"/>
          <w:szCs w:val="28"/>
        </w:rPr>
        <w:t>.</w:t>
      </w:r>
      <w:r w:rsidRPr="00A145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1D18" w:rsidRPr="00AF1D18" w:rsidRDefault="00AF1D18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D18">
        <w:rPr>
          <w:rFonts w:ascii="Times New Roman" w:eastAsia="Calibri" w:hAnsi="Times New Roman" w:cs="Times New Roman"/>
          <w:sz w:val="28"/>
          <w:szCs w:val="28"/>
        </w:rPr>
        <w:t xml:space="preserve">Принятие данного проекта постановления не повлечет необходимость внесения поправок в другие нормативные правовые акты. </w:t>
      </w:r>
    </w:p>
    <w:p w:rsidR="00AF1D18" w:rsidRPr="00AF1D18" w:rsidRDefault="00AF1D18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1D18">
        <w:rPr>
          <w:rFonts w:ascii="Times New Roman" w:eastAsia="Calibri" w:hAnsi="Times New Roman" w:cs="Times New Roman"/>
          <w:b/>
          <w:sz w:val="28"/>
          <w:szCs w:val="28"/>
        </w:rPr>
        <w:t>3. Прогнозы возможных социальных, экономических, правовых,</w:t>
      </w:r>
      <w:r w:rsidRPr="00AF1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D18">
        <w:rPr>
          <w:rFonts w:ascii="Times New Roman" w:eastAsia="Calibri" w:hAnsi="Times New Roman" w:cs="Times New Roman"/>
          <w:b/>
          <w:sz w:val="28"/>
          <w:szCs w:val="28"/>
        </w:rPr>
        <w:t>правозащитных, гендерных, экологических, коррупционных последствий</w:t>
      </w:r>
    </w:p>
    <w:p w:rsidR="00AF1D18" w:rsidRDefault="00AF1D18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D18">
        <w:rPr>
          <w:rFonts w:ascii="Times New Roman" w:eastAsia="Calibri" w:hAnsi="Times New Roman" w:cs="Times New Roman"/>
          <w:sz w:val="28"/>
          <w:szCs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  <w:r w:rsidR="004A00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035" w:rsidRPr="004A0035" w:rsidRDefault="004A0035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035">
        <w:rPr>
          <w:rFonts w:ascii="Times New Roman" w:eastAsia="Calibri" w:hAnsi="Times New Roman" w:cs="Times New Roman"/>
          <w:b/>
          <w:sz w:val="28"/>
          <w:szCs w:val="28"/>
        </w:rPr>
        <w:t>4. Информация о результатах общественного обсуждения</w:t>
      </w:r>
    </w:p>
    <w:p w:rsidR="004A0035" w:rsidRDefault="004A0035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0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22 Закона Кыргызской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A0035">
        <w:rPr>
          <w:rFonts w:ascii="Times New Roman" w:eastAsia="Calibri" w:hAnsi="Times New Roman" w:cs="Times New Roman"/>
          <w:sz w:val="28"/>
          <w:szCs w:val="28"/>
        </w:rPr>
        <w:t>О нормативных правовых актах Кыргызской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A0035">
        <w:rPr>
          <w:rFonts w:ascii="Times New Roman" w:eastAsia="Calibri" w:hAnsi="Times New Roman" w:cs="Times New Roman"/>
          <w:sz w:val="28"/>
          <w:szCs w:val="28"/>
        </w:rPr>
        <w:t xml:space="preserve"> данный проект постановления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 </w:t>
      </w:r>
      <w:r w:rsidRPr="004A0035">
        <w:rPr>
          <w:rFonts w:ascii="Times New Roman" w:eastAsia="Calibri" w:hAnsi="Times New Roman" w:cs="Times New Roman"/>
          <w:sz w:val="28"/>
          <w:szCs w:val="28"/>
        </w:rPr>
        <w:t xml:space="preserve">был размещен на официальном сайте </w:t>
      </w:r>
      <w:r w:rsidRPr="004A0035">
        <w:rPr>
          <w:rFonts w:ascii="Times New Roman" w:eastAsia="Calibri" w:hAnsi="Times New Roman" w:cs="Times New Roman"/>
          <w:sz w:val="28"/>
          <w:szCs w:val="28"/>
        </w:rPr>
        <w:lastRenderedPageBreak/>
        <w:t>Прав</w:t>
      </w:r>
      <w:r>
        <w:rPr>
          <w:rFonts w:ascii="Times New Roman" w:eastAsia="Calibri" w:hAnsi="Times New Roman" w:cs="Times New Roman"/>
          <w:sz w:val="28"/>
          <w:szCs w:val="28"/>
        </w:rPr>
        <w:t>ительства Кыргызской Республики</w:t>
      </w:r>
      <w:r w:rsidRPr="004A0035">
        <w:rPr>
          <w:rFonts w:ascii="Times New Roman" w:eastAsia="Calibri" w:hAnsi="Times New Roman" w:cs="Times New Roman"/>
          <w:sz w:val="28"/>
          <w:szCs w:val="28"/>
        </w:rPr>
        <w:t xml:space="preserve"> для прохождения процедуры общественного обсуждения. </w:t>
      </w:r>
    </w:p>
    <w:p w:rsidR="002D5DF6" w:rsidRPr="002D5DF6" w:rsidRDefault="002D5DF6" w:rsidP="002D5DF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5DF6">
        <w:rPr>
          <w:rFonts w:ascii="Times New Roman" w:eastAsia="Calibri" w:hAnsi="Times New Roman" w:cs="Times New Roman"/>
          <w:b/>
          <w:sz w:val="28"/>
          <w:szCs w:val="28"/>
        </w:rPr>
        <w:t>5. Анализ соответствия проекта законодательству</w:t>
      </w:r>
    </w:p>
    <w:p w:rsidR="002D5DF6" w:rsidRPr="002D5DF6" w:rsidRDefault="002D5DF6" w:rsidP="002D5DF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DF6">
        <w:rPr>
          <w:rFonts w:ascii="Times New Roman" w:eastAsia="Calibri" w:hAnsi="Times New Roman" w:cs="Times New Roman"/>
          <w:sz w:val="28"/>
          <w:szCs w:val="28"/>
        </w:rPr>
        <w:t>Представленный проект не противоречит нормам действующего законодат</w:t>
      </w:r>
      <w:bookmarkStart w:id="0" w:name="_GoBack"/>
      <w:bookmarkEnd w:id="0"/>
      <w:r w:rsidRPr="002D5DF6">
        <w:rPr>
          <w:rFonts w:ascii="Times New Roman" w:eastAsia="Calibri" w:hAnsi="Times New Roman" w:cs="Times New Roman"/>
          <w:sz w:val="28"/>
          <w:szCs w:val="28"/>
        </w:rPr>
        <w:t>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4A0035" w:rsidRPr="004A0035" w:rsidRDefault="004A0035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035">
        <w:rPr>
          <w:rFonts w:ascii="Times New Roman" w:eastAsia="Calibri" w:hAnsi="Times New Roman" w:cs="Times New Roman"/>
          <w:b/>
          <w:sz w:val="28"/>
          <w:szCs w:val="28"/>
        </w:rPr>
        <w:t>6. Информация о необходимости финансирования</w:t>
      </w:r>
    </w:p>
    <w:p w:rsidR="004A0035" w:rsidRDefault="004A0035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035">
        <w:rPr>
          <w:rFonts w:ascii="Times New Roman" w:eastAsia="Calibri" w:hAnsi="Times New Roman" w:cs="Times New Roman"/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035" w:rsidRPr="004A0035" w:rsidRDefault="004A0035" w:rsidP="004A0035">
      <w:pPr>
        <w:spacing w:after="0" w:line="20" w:lineRule="atLeast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A0035">
        <w:rPr>
          <w:rFonts w:ascii="Times New Roman" w:eastAsia="Calibri" w:hAnsi="Times New Roman" w:cs="Times New Roman"/>
          <w:b/>
          <w:sz w:val="28"/>
          <w:szCs w:val="28"/>
        </w:rPr>
        <w:t>7. Информация об анализе регулятивного воздействия</w:t>
      </w:r>
    </w:p>
    <w:p w:rsidR="004A0035" w:rsidRPr="008A3097" w:rsidRDefault="004A0035" w:rsidP="004A003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097">
        <w:rPr>
          <w:rFonts w:ascii="Times New Roman" w:hAnsi="Times New Roman"/>
          <w:sz w:val="28"/>
          <w:szCs w:val="28"/>
        </w:rPr>
        <w:t xml:space="preserve">Вносимый </w:t>
      </w:r>
      <w:r>
        <w:rPr>
          <w:rFonts w:ascii="Times New Roman" w:hAnsi="Times New Roman"/>
          <w:sz w:val="28"/>
          <w:szCs w:val="28"/>
        </w:rPr>
        <w:t>законопро</w:t>
      </w:r>
      <w:r w:rsidRPr="008A3097">
        <w:rPr>
          <w:rFonts w:ascii="Times New Roman" w:hAnsi="Times New Roman"/>
          <w:sz w:val="28"/>
          <w:szCs w:val="28"/>
        </w:rPr>
        <w:t xml:space="preserve">ект </w:t>
      </w:r>
      <w:r>
        <w:rPr>
          <w:rFonts w:ascii="Times New Roman" w:hAnsi="Times New Roman"/>
          <w:sz w:val="28"/>
          <w:szCs w:val="28"/>
        </w:rPr>
        <w:t xml:space="preserve">направлен на приведение в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>с нормами права Евразийского экономического союза, Законом Кыргызской Республики «О</w:t>
      </w:r>
      <w:r w:rsidRPr="001C314A">
        <w:rPr>
          <w:rFonts w:ascii="Times New Roman" w:eastAsia="Calibri" w:hAnsi="Times New Roman" w:cs="Times New Roman"/>
          <w:sz w:val="28"/>
          <w:szCs w:val="28"/>
        </w:rPr>
        <w:t xml:space="preserve"> государственном регулировании внешнеторговой деятельности в Кыргызской Республике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а также в целях приведения в соответствие отдельных норм специфике недропользования. Таким образом, данный законопроект не </w:t>
      </w:r>
      <w:r>
        <w:rPr>
          <w:rFonts w:ascii="Times New Roman" w:hAnsi="Times New Roman"/>
          <w:sz w:val="28"/>
          <w:szCs w:val="28"/>
        </w:rPr>
        <w:t>затрагивает отношения, связанные с</w:t>
      </w:r>
      <w:r w:rsidRPr="008A3097">
        <w:rPr>
          <w:rFonts w:ascii="Times New Roman" w:hAnsi="Times New Roman"/>
          <w:sz w:val="28"/>
          <w:szCs w:val="28"/>
        </w:rPr>
        <w:t xml:space="preserve"> предпринимательск</w:t>
      </w:r>
      <w:r>
        <w:rPr>
          <w:rFonts w:ascii="Times New Roman" w:hAnsi="Times New Roman"/>
          <w:sz w:val="28"/>
          <w:szCs w:val="28"/>
        </w:rPr>
        <w:t>ой</w:t>
      </w:r>
      <w:r w:rsidRPr="008A3097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ью</w:t>
      </w:r>
      <w:r w:rsidRPr="008A3097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>ие</w:t>
      </w:r>
      <w:r w:rsidRPr="008A3097">
        <w:rPr>
          <w:rFonts w:ascii="Times New Roman" w:hAnsi="Times New Roman"/>
          <w:sz w:val="28"/>
          <w:szCs w:val="28"/>
        </w:rPr>
        <w:t xml:space="preserve"> ан</w:t>
      </w:r>
      <w:r>
        <w:rPr>
          <w:rFonts w:ascii="Times New Roman" w:hAnsi="Times New Roman"/>
          <w:sz w:val="28"/>
          <w:szCs w:val="28"/>
        </w:rPr>
        <w:t>ализа регулятивного воздействия не требуется</w:t>
      </w:r>
      <w:r w:rsidRPr="008A3097">
        <w:rPr>
          <w:rFonts w:ascii="Times New Roman" w:hAnsi="Times New Roman"/>
          <w:sz w:val="28"/>
          <w:szCs w:val="28"/>
        </w:rPr>
        <w:t xml:space="preserve">. </w:t>
      </w:r>
    </w:p>
    <w:p w:rsidR="009A1CF6" w:rsidRPr="00A1450A" w:rsidRDefault="009A1CF6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0A">
        <w:rPr>
          <w:rFonts w:ascii="Times New Roman" w:eastAsia="Calibri" w:hAnsi="Times New Roman" w:cs="Times New Roman"/>
          <w:sz w:val="28"/>
          <w:szCs w:val="28"/>
        </w:rPr>
        <w:t xml:space="preserve">В связи с вышеизложенным, вносится на рассмотрение проект постановления Правительства Кыргызской Республики </w:t>
      </w:r>
      <w:r w:rsidRPr="003E6465">
        <w:rPr>
          <w:rFonts w:ascii="Times New Roman" w:eastAsia="Calibri" w:hAnsi="Times New Roman" w:cs="Times New Roman"/>
          <w:sz w:val="28"/>
          <w:szCs w:val="28"/>
        </w:rPr>
        <w:t>«</w:t>
      </w:r>
      <w:r w:rsidR="009331B2" w:rsidRPr="009331B2">
        <w:rPr>
          <w:rFonts w:ascii="Times New Roman" w:eastAsia="Calibri" w:hAnsi="Times New Roman" w:cs="Times New Roman"/>
          <w:sz w:val="28"/>
          <w:szCs w:val="28"/>
        </w:rPr>
        <w:t xml:space="preserve">О проекте Закона Кыргызской Республики «О внесении изменений в Закон Кыргызской Республики «О лицензионно-разрешительной </w:t>
      </w:r>
      <w:r w:rsidR="009331B2">
        <w:rPr>
          <w:rFonts w:ascii="Times New Roman" w:eastAsia="Calibri" w:hAnsi="Times New Roman" w:cs="Times New Roman"/>
          <w:sz w:val="28"/>
          <w:szCs w:val="28"/>
        </w:rPr>
        <w:t>системе в Кыргызской Республике</w:t>
      </w:r>
      <w:r w:rsidRPr="009A1CF6">
        <w:rPr>
          <w:rFonts w:ascii="Times New Roman" w:eastAsia="Calibri" w:hAnsi="Times New Roman" w:cs="Times New Roman"/>
          <w:sz w:val="28"/>
          <w:szCs w:val="28"/>
        </w:rPr>
        <w:t>»</w:t>
      </w:r>
      <w:r w:rsidRPr="00A145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CF6" w:rsidRPr="00221323" w:rsidRDefault="009A1CF6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F6" w:rsidRPr="00221323" w:rsidRDefault="009A1CF6" w:rsidP="004A003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1B2" w:rsidRDefault="00221323" w:rsidP="004A0035">
      <w:pPr>
        <w:tabs>
          <w:tab w:val="left" w:pos="7230"/>
        </w:tabs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323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Pr="0022132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331B2">
        <w:rPr>
          <w:rFonts w:ascii="Times New Roman" w:eastAsia="Calibri" w:hAnsi="Times New Roman" w:cs="Times New Roman"/>
          <w:b/>
          <w:sz w:val="28"/>
          <w:szCs w:val="28"/>
        </w:rPr>
        <w:t>У.Д.Рыскулов</w:t>
      </w:r>
    </w:p>
    <w:p w:rsidR="009331B2" w:rsidRDefault="009331B2" w:rsidP="004A0035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331B2" w:rsidRPr="004A0035" w:rsidRDefault="009331B2" w:rsidP="009331B2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A0035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СПРАВКА-ОБОСНОВАНИЕ</w:t>
      </w:r>
    </w:p>
    <w:p w:rsidR="004A0035" w:rsidRPr="004A0035" w:rsidRDefault="004A0035" w:rsidP="009331B2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331B2" w:rsidRPr="004A0035" w:rsidRDefault="009331B2" w:rsidP="009331B2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A0035">
        <w:rPr>
          <w:rFonts w:ascii="Times New Roman" w:eastAsia="Calibri" w:hAnsi="Times New Roman" w:cs="Times New Roman"/>
          <w:b/>
          <w:sz w:val="24"/>
          <w:szCs w:val="28"/>
        </w:rPr>
        <w:t>к проекту Закона Кыргызской Республики</w:t>
      </w:r>
    </w:p>
    <w:p w:rsidR="009331B2" w:rsidRPr="004A0035" w:rsidRDefault="009331B2" w:rsidP="009331B2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A0035">
        <w:rPr>
          <w:rFonts w:ascii="Times New Roman" w:eastAsia="Calibri" w:hAnsi="Times New Roman" w:cs="Times New Roman"/>
          <w:b/>
          <w:sz w:val="24"/>
          <w:szCs w:val="28"/>
        </w:rPr>
        <w:t>«О внесении изменений в Закон Кыргызской</w:t>
      </w:r>
      <w:r w:rsidR="00337855" w:rsidRPr="004A0035">
        <w:rPr>
          <w:rFonts w:ascii="Times New Roman" w:eastAsia="Calibri" w:hAnsi="Times New Roman" w:cs="Times New Roman"/>
          <w:b/>
          <w:sz w:val="24"/>
          <w:szCs w:val="28"/>
        </w:rPr>
        <w:t xml:space="preserve"> Республики</w:t>
      </w:r>
      <w:r w:rsidR="00337855" w:rsidRPr="004A0035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4A0035">
        <w:rPr>
          <w:rFonts w:ascii="Times New Roman" w:eastAsia="Calibri" w:hAnsi="Times New Roman" w:cs="Times New Roman"/>
          <w:b/>
          <w:sz w:val="24"/>
          <w:szCs w:val="28"/>
        </w:rPr>
        <w:t>«О лицензионно-разрешительной системе в Кыргызской Республике»</w:t>
      </w:r>
    </w:p>
    <w:p w:rsidR="009331B2" w:rsidRPr="004A0035" w:rsidRDefault="009331B2" w:rsidP="009331B2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331B2" w:rsidRPr="004A0035" w:rsidRDefault="009331B2" w:rsidP="001C314A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 xml:space="preserve">Проект Закона Кыргызской Республики «О внесении изменений в Закон Кыргызской Республики «О лицензионно-разрешительной </w:t>
      </w:r>
      <w:r w:rsidR="001C314A" w:rsidRPr="004A0035">
        <w:rPr>
          <w:rFonts w:ascii="Times New Roman" w:eastAsia="Calibri" w:hAnsi="Times New Roman" w:cs="Times New Roman"/>
          <w:sz w:val="24"/>
          <w:szCs w:val="28"/>
        </w:rPr>
        <w:t>системе в Кыргызской Республике</w:t>
      </w:r>
      <w:r w:rsidRPr="004A0035">
        <w:rPr>
          <w:rFonts w:ascii="Times New Roman" w:eastAsia="Calibri" w:hAnsi="Times New Roman" w:cs="Times New Roman"/>
          <w:sz w:val="24"/>
          <w:szCs w:val="28"/>
        </w:rPr>
        <w:t>», разработан в</w:t>
      </w:r>
      <w:r w:rsidR="001C314A" w:rsidRPr="004A0035">
        <w:rPr>
          <w:rFonts w:ascii="Times New Roman" w:eastAsia="Calibri" w:hAnsi="Times New Roman" w:cs="Times New Roman"/>
          <w:sz w:val="24"/>
          <w:szCs w:val="28"/>
        </w:rPr>
        <w:t xml:space="preserve"> связи со вступлением Кыргызской Республики в Евразийский экономический союз</w:t>
      </w:r>
      <w:r w:rsidRPr="004A003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C314A" w:rsidRPr="004A0035">
        <w:rPr>
          <w:rFonts w:ascii="Times New Roman" w:eastAsia="Calibri" w:hAnsi="Times New Roman" w:cs="Times New Roman"/>
          <w:sz w:val="24"/>
          <w:szCs w:val="28"/>
        </w:rPr>
        <w:t xml:space="preserve">(далее - Союз) и направлен на приведение в соответствие с </w:t>
      </w:r>
      <w:r w:rsidR="009755AF" w:rsidRPr="004A0035">
        <w:rPr>
          <w:rFonts w:ascii="Times New Roman" w:eastAsia="Calibri" w:hAnsi="Times New Roman" w:cs="Times New Roman"/>
          <w:sz w:val="24"/>
          <w:szCs w:val="28"/>
        </w:rPr>
        <w:t>нормами права</w:t>
      </w:r>
      <w:r w:rsidR="001C314A" w:rsidRPr="004A0035">
        <w:rPr>
          <w:rFonts w:ascii="Times New Roman" w:eastAsia="Calibri" w:hAnsi="Times New Roman" w:cs="Times New Roman"/>
          <w:sz w:val="24"/>
          <w:szCs w:val="28"/>
        </w:rPr>
        <w:t xml:space="preserve"> Евразийско</w:t>
      </w:r>
      <w:r w:rsidR="009755AF" w:rsidRPr="004A0035">
        <w:rPr>
          <w:rFonts w:ascii="Times New Roman" w:eastAsia="Calibri" w:hAnsi="Times New Roman" w:cs="Times New Roman"/>
          <w:sz w:val="24"/>
          <w:szCs w:val="28"/>
        </w:rPr>
        <w:t>го</w:t>
      </w:r>
      <w:r w:rsidR="001C314A" w:rsidRPr="004A0035">
        <w:rPr>
          <w:rFonts w:ascii="Times New Roman" w:eastAsia="Calibri" w:hAnsi="Times New Roman" w:cs="Times New Roman"/>
          <w:sz w:val="24"/>
          <w:szCs w:val="28"/>
        </w:rPr>
        <w:t xml:space="preserve"> экономическо</w:t>
      </w:r>
      <w:r w:rsidR="009755AF" w:rsidRPr="004A0035">
        <w:rPr>
          <w:rFonts w:ascii="Times New Roman" w:eastAsia="Calibri" w:hAnsi="Times New Roman" w:cs="Times New Roman"/>
          <w:sz w:val="24"/>
          <w:szCs w:val="28"/>
        </w:rPr>
        <w:t>го</w:t>
      </w:r>
      <w:r w:rsidR="001C314A" w:rsidRPr="004A0035">
        <w:rPr>
          <w:rFonts w:ascii="Times New Roman" w:eastAsia="Calibri" w:hAnsi="Times New Roman" w:cs="Times New Roman"/>
          <w:sz w:val="24"/>
          <w:szCs w:val="28"/>
        </w:rPr>
        <w:t xml:space="preserve"> союз</w:t>
      </w:r>
      <w:r w:rsidR="009755AF" w:rsidRPr="004A0035">
        <w:rPr>
          <w:rFonts w:ascii="Times New Roman" w:eastAsia="Calibri" w:hAnsi="Times New Roman" w:cs="Times New Roman"/>
          <w:sz w:val="24"/>
          <w:szCs w:val="28"/>
        </w:rPr>
        <w:t>а</w:t>
      </w:r>
      <w:r w:rsidR="001C314A" w:rsidRPr="004A0035">
        <w:rPr>
          <w:rFonts w:ascii="Times New Roman" w:eastAsia="Calibri" w:hAnsi="Times New Roman" w:cs="Times New Roman"/>
          <w:sz w:val="24"/>
          <w:szCs w:val="28"/>
        </w:rPr>
        <w:t>, Законом Кыргызской Республики «О государственном регулировании внешнеторговой деятельности в Кыргызской Республике», а также в целях приведения в соответствие отдельных норм специфике недропользования.</w:t>
      </w:r>
    </w:p>
    <w:p w:rsidR="001C314A" w:rsidRPr="004A0035" w:rsidRDefault="001C314A" w:rsidP="002D7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Следует отметить, что Законом Кыргызской Республики «О ратификации международных договоров по присоединению Кыргызской Республики к Договору о Евразийском экономическом союзе от 29 мая 2014 года»</w:t>
      </w:r>
      <w:r w:rsidR="002D78D3" w:rsidRPr="004A0035">
        <w:rPr>
          <w:rFonts w:ascii="Times New Roman" w:eastAsia="Calibri" w:hAnsi="Times New Roman" w:cs="Times New Roman"/>
          <w:sz w:val="24"/>
          <w:szCs w:val="28"/>
        </w:rPr>
        <w:t>, Кыргызская Республика присоединилась к Договору о Евразийском экономическом союзе от 29 мая 2014 года, а также к другим международным договорам, входящим в право Евразийского экономического союза.</w:t>
      </w:r>
    </w:p>
    <w:p w:rsidR="002D78D3" w:rsidRPr="004A0035" w:rsidRDefault="002D78D3" w:rsidP="002D7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В целях соблюдения единого торгового режима Союза в отношении третьих стран Кыргызская Республика применяет в торговле с третьими странами режим, соответствующий режиму, применяемому всеми государствами - членами Союза.</w:t>
      </w:r>
    </w:p>
    <w:p w:rsidR="002D78D3" w:rsidRPr="004A0035" w:rsidRDefault="002D78D3" w:rsidP="002D7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Согласно Закону Кыргызской Республики «О государственном регулировании внешнеторговой деятельности в Кыргызской Республике», Закон определяет основы государственного регулирования внешнеторговой деятельности, порядок ее осуществление лицами Кыргызской Республики и иностранными лицами, права, обязанности и ответственность органов государственной власти Кыргызской Республики в области внешнеторговой деятельности.</w:t>
      </w:r>
    </w:p>
    <w:p w:rsidR="002D78D3" w:rsidRPr="004A0035" w:rsidRDefault="002D78D3" w:rsidP="002D7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Также согласно указанному Закону, государственная внешнеторговая политика осуществляется посредством таможенно-тарифного регулирования (применения импортного и экспортного таможенного тарифов) и нетарифного регулирования (в частности путем квотирования и лицензирования) внешнеторговой деятельности в соответствии с настоящим Законом, другими законами и иными правовыми актами Кыргызской Республики.</w:t>
      </w:r>
    </w:p>
    <w:p w:rsidR="002D78D3" w:rsidRPr="004A0035" w:rsidRDefault="002D78D3" w:rsidP="002D7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Не допускаются иные методы государственного регулирования внешнеторговой деятельности путем вмешательства и установления различных ограничений органами государственной власти Кыргызской Республики.</w:t>
      </w:r>
    </w:p>
    <w:p w:rsidR="002D78D3" w:rsidRPr="004A0035" w:rsidRDefault="002D78D3" w:rsidP="002D7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В целях лицензирования экспорта и (или) импорта товаров, постановлением Правительства Кыргызской Республики от 24 марта 2016 года № 142 утвержден Перечень организаций-экспертов и лицензиаров по лицензированию экспорта и импорта специфических товаров, включенных в Единый перечень товаров, к которым применяются меры нетарифного регулирования в торговле с третьими странами</w:t>
      </w:r>
      <w:r w:rsidR="00AD405A" w:rsidRPr="004A0035">
        <w:rPr>
          <w:rFonts w:ascii="Times New Roman" w:eastAsia="Calibri" w:hAnsi="Times New Roman" w:cs="Times New Roman"/>
          <w:sz w:val="24"/>
          <w:szCs w:val="28"/>
        </w:rPr>
        <w:t xml:space="preserve"> (далее - Перечень организаций экспертов и лицензиаров).</w:t>
      </w:r>
    </w:p>
    <w:p w:rsidR="00AD405A" w:rsidRPr="004A0035" w:rsidRDefault="00AD405A" w:rsidP="002D7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Согласно пункту 19 Перечня, при вывозе информации о недрах по районам и месторождениям топливно-энергетического и минерального сырья, вывоз которой с таможенной территории Таможенного союза ограничен согласно позиции 2.23 Единого Перечня, утвержденного Решением Коллегии Евразийской экономической комиссии от 21 апреля 2015 года № 30, организацией-экспертом является Государственный комитет промышленности, энергетики и недропользования Кыргызской Республики, в лицензиаром - Министерство экономики Кыргызской Республики.</w:t>
      </w:r>
    </w:p>
    <w:p w:rsidR="001C314A" w:rsidRPr="004A0035" w:rsidRDefault="00AD405A" w:rsidP="009331B2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lastRenderedPageBreak/>
        <w:t>Позицией 2.23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 определено, что образцы горных пород, руд, шламов, ископаемых флоры и фауны, керна, шлифы, пробы жидкостей и газов отнесены к информации о недрах.</w:t>
      </w:r>
    </w:p>
    <w:p w:rsidR="00AD405A" w:rsidRPr="004A0035" w:rsidRDefault="009755AF" w:rsidP="009331B2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Следует отметить, что согласно основополагающему принципу международного права «pacta sunt servanda», который закреплен в Венской конвенции о праве международных договоров 1969 года, каждый действующий международный договор обязателен для его участников и должен ими добросовестно выполняться. В соответствии с принципом «pacta sunt servanda» кыргызская сторона обязуется выполнять обязательства, предусмотренные международными договорами Кыргызской Республики.</w:t>
      </w:r>
    </w:p>
    <w:p w:rsidR="009755AF" w:rsidRPr="004A0035" w:rsidRDefault="009755AF" w:rsidP="009331B2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Исходя из того, что вывоз информации о недрах регулируется нормами права Союза, а также Законом Кыргызской Республики «О государственном регулировании внешнеторговой деятельности в Кыргызской Республике», считаем целесообразным исключить из Закона Кыргызской Республики «О лицензионно-разрешительной системе в Кыргызской Республике» вопросы, регулирующие правоотношения ввоза и вывоза за пределы Кыргызской Республики образцов руд и горных пород, концентратов, отходов производства и лабораторных проб (что и является информацией о недрах) для проведения аналитических исследований.</w:t>
      </w:r>
    </w:p>
    <w:p w:rsidR="00555FA5" w:rsidRPr="004A0035" w:rsidRDefault="00555FA5" w:rsidP="009331B2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Также законопроектом предусмотрено приведение в соответствие со спецификой недропользования пункта, предусматривающего применение разрешительного порядка при закупки шлихового золота и золотосодержащего концентрата.</w:t>
      </w:r>
    </w:p>
    <w:p w:rsidR="00555FA5" w:rsidRPr="004A0035" w:rsidRDefault="00555FA5" w:rsidP="00555FA5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Согласно п. 3 Временного положения о порядке выдачи разрешения на закупку шлихового золота и золотосодержащего концентрата в Кыргызской Республике, утвержденного постановлением Правительства Кыргызской Республики от 29 декабря 2015 года № 894, для закупки шлихового золота и золотосодержащего концентрата у индивидуальных старателей организовываются золотоприемные кассы (далее - ЗПК) юридическими лицами в соответствии с требованиями и условиями, установленными данным Положением.</w:t>
      </w:r>
    </w:p>
    <w:p w:rsidR="00555FA5" w:rsidRPr="004A0035" w:rsidRDefault="00555FA5" w:rsidP="00555FA5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 xml:space="preserve">Согласно Положению «Об осуществлении индивидуальной старательской добычи россыпного золота на территории Кыргызской Республики», утвержденного постановлением Правительства Кыргызской Республики от 23 июля 2015 года № 524, осуществление индивидуальной старательской добычи россыпного золота осуществляется без существенного нарушения целостности недр, вручную или с применением промывочных приборов с производительностью не более двух кубических метров породы в час. </w:t>
      </w:r>
    </w:p>
    <w:p w:rsidR="00555FA5" w:rsidRPr="004A0035" w:rsidRDefault="00555FA5" w:rsidP="00555FA5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 xml:space="preserve">Исходя из специфики, добыча россыпного золота индивидуальными старателями подразумевает дальнейшую продажу в золотоприемные кассы именно шлихового золота. Золотосодержащий концентрат не </w:t>
      </w:r>
      <w:r w:rsidR="0004173F" w:rsidRPr="004A0035">
        <w:rPr>
          <w:rFonts w:ascii="Times New Roman" w:eastAsia="Calibri" w:hAnsi="Times New Roman" w:cs="Times New Roman"/>
          <w:sz w:val="24"/>
          <w:szCs w:val="28"/>
        </w:rPr>
        <w:t>может являть</w:t>
      </w:r>
      <w:r w:rsidRPr="004A0035">
        <w:rPr>
          <w:rFonts w:ascii="Times New Roman" w:eastAsia="Calibri" w:hAnsi="Times New Roman" w:cs="Times New Roman"/>
          <w:sz w:val="24"/>
          <w:szCs w:val="28"/>
        </w:rPr>
        <w:t>ся продуктом добычи индивидуальных старателей.</w:t>
      </w:r>
    </w:p>
    <w:p w:rsidR="0004173F" w:rsidRPr="004A0035" w:rsidRDefault="0004173F" w:rsidP="00555FA5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0035">
        <w:rPr>
          <w:rFonts w:ascii="Times New Roman" w:eastAsia="Calibri" w:hAnsi="Times New Roman" w:cs="Times New Roman"/>
          <w:sz w:val="24"/>
          <w:szCs w:val="28"/>
        </w:rPr>
        <w:t>В этой связи, после приведения данного пункта в соответствие со спецификой недропользования, законопроектом предусмотрена необходимость приведения вышеобозначенных Положений по индивидуальной старательской деятельности и организаций золотоприемных касс в соответствие с данным Законом.</w:t>
      </w:r>
    </w:p>
    <w:p w:rsidR="0004173F" w:rsidRPr="004A0035" w:rsidRDefault="0004173F" w:rsidP="00041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A0035">
        <w:rPr>
          <w:rFonts w:ascii="Times New Roman" w:hAnsi="Times New Roman"/>
          <w:sz w:val="24"/>
          <w:szCs w:val="28"/>
        </w:rPr>
        <w:t xml:space="preserve">Вносимый </w:t>
      </w:r>
      <w:r w:rsidR="00057701" w:rsidRPr="004A0035">
        <w:rPr>
          <w:rFonts w:ascii="Times New Roman" w:hAnsi="Times New Roman"/>
          <w:sz w:val="24"/>
          <w:szCs w:val="28"/>
        </w:rPr>
        <w:t>законопро</w:t>
      </w:r>
      <w:r w:rsidRPr="004A0035">
        <w:rPr>
          <w:rFonts w:ascii="Times New Roman" w:hAnsi="Times New Roman"/>
          <w:sz w:val="24"/>
          <w:szCs w:val="28"/>
        </w:rPr>
        <w:t xml:space="preserve">ект направлен на приведение </w:t>
      </w:r>
      <w:r w:rsidR="00480A5A" w:rsidRPr="004A0035">
        <w:rPr>
          <w:rFonts w:ascii="Times New Roman" w:hAnsi="Times New Roman"/>
          <w:sz w:val="24"/>
          <w:szCs w:val="28"/>
        </w:rPr>
        <w:t xml:space="preserve">в соответствие </w:t>
      </w:r>
      <w:r w:rsidR="00480A5A" w:rsidRPr="004A0035">
        <w:rPr>
          <w:rFonts w:ascii="Times New Roman" w:eastAsia="Calibri" w:hAnsi="Times New Roman" w:cs="Times New Roman"/>
          <w:sz w:val="24"/>
          <w:szCs w:val="28"/>
        </w:rPr>
        <w:t xml:space="preserve">с нормами права Евразийского экономического союза, Законом Кыргызской Республики «О государственном регулировании внешнеторговой деятельности в Кыргызской Республике», а также в целях приведения в соответствие отдельных норм специфике недропользования. </w:t>
      </w:r>
      <w:r w:rsidR="00057701" w:rsidRPr="004A0035">
        <w:rPr>
          <w:rFonts w:ascii="Times New Roman" w:eastAsia="Calibri" w:hAnsi="Times New Roman" w:cs="Times New Roman"/>
          <w:sz w:val="24"/>
          <w:szCs w:val="28"/>
        </w:rPr>
        <w:t>Таким образом, д</w:t>
      </w:r>
      <w:r w:rsidR="00480A5A" w:rsidRPr="004A0035">
        <w:rPr>
          <w:rFonts w:ascii="Times New Roman" w:eastAsia="Calibri" w:hAnsi="Times New Roman" w:cs="Times New Roman"/>
          <w:sz w:val="24"/>
          <w:szCs w:val="28"/>
        </w:rPr>
        <w:t xml:space="preserve">анный законопроект не </w:t>
      </w:r>
      <w:r w:rsidR="00057701" w:rsidRPr="004A0035">
        <w:rPr>
          <w:rFonts w:ascii="Times New Roman" w:hAnsi="Times New Roman"/>
          <w:sz w:val="24"/>
          <w:szCs w:val="28"/>
        </w:rPr>
        <w:t>затрагивает отношения, связанные с</w:t>
      </w:r>
      <w:r w:rsidRPr="004A0035">
        <w:rPr>
          <w:rFonts w:ascii="Times New Roman" w:hAnsi="Times New Roman"/>
          <w:sz w:val="24"/>
          <w:szCs w:val="28"/>
        </w:rPr>
        <w:t xml:space="preserve"> предпринимательск</w:t>
      </w:r>
      <w:r w:rsidR="00057701" w:rsidRPr="004A0035">
        <w:rPr>
          <w:rFonts w:ascii="Times New Roman" w:hAnsi="Times New Roman"/>
          <w:sz w:val="24"/>
          <w:szCs w:val="28"/>
        </w:rPr>
        <w:t>ой</w:t>
      </w:r>
      <w:r w:rsidRPr="004A0035">
        <w:rPr>
          <w:rFonts w:ascii="Times New Roman" w:hAnsi="Times New Roman"/>
          <w:sz w:val="24"/>
          <w:szCs w:val="28"/>
        </w:rPr>
        <w:t xml:space="preserve"> деятельност</w:t>
      </w:r>
      <w:r w:rsidR="00480A5A" w:rsidRPr="004A0035">
        <w:rPr>
          <w:rFonts w:ascii="Times New Roman" w:hAnsi="Times New Roman"/>
          <w:sz w:val="24"/>
          <w:szCs w:val="28"/>
        </w:rPr>
        <w:t>ь</w:t>
      </w:r>
      <w:r w:rsidR="00057701" w:rsidRPr="004A0035">
        <w:rPr>
          <w:rFonts w:ascii="Times New Roman" w:hAnsi="Times New Roman"/>
          <w:sz w:val="24"/>
          <w:szCs w:val="28"/>
        </w:rPr>
        <w:t>ю</w:t>
      </w:r>
      <w:r w:rsidRPr="004A0035">
        <w:rPr>
          <w:rFonts w:ascii="Times New Roman" w:hAnsi="Times New Roman"/>
          <w:sz w:val="24"/>
          <w:szCs w:val="28"/>
        </w:rPr>
        <w:t xml:space="preserve"> и проведен</w:t>
      </w:r>
      <w:r w:rsidR="00480A5A" w:rsidRPr="004A0035">
        <w:rPr>
          <w:rFonts w:ascii="Times New Roman" w:hAnsi="Times New Roman"/>
          <w:sz w:val="24"/>
          <w:szCs w:val="28"/>
        </w:rPr>
        <w:t>ие</w:t>
      </w:r>
      <w:r w:rsidRPr="004A0035">
        <w:rPr>
          <w:rFonts w:ascii="Times New Roman" w:hAnsi="Times New Roman"/>
          <w:sz w:val="24"/>
          <w:szCs w:val="28"/>
        </w:rPr>
        <w:t xml:space="preserve"> ан</w:t>
      </w:r>
      <w:r w:rsidR="00480A5A" w:rsidRPr="004A0035">
        <w:rPr>
          <w:rFonts w:ascii="Times New Roman" w:hAnsi="Times New Roman"/>
          <w:sz w:val="24"/>
          <w:szCs w:val="28"/>
        </w:rPr>
        <w:t>ализа регулятивного воздействия не требуется</w:t>
      </w:r>
      <w:r w:rsidRPr="004A0035">
        <w:rPr>
          <w:rFonts w:ascii="Times New Roman" w:hAnsi="Times New Roman"/>
          <w:sz w:val="24"/>
          <w:szCs w:val="28"/>
        </w:rPr>
        <w:t xml:space="preserve">. </w:t>
      </w:r>
    </w:p>
    <w:p w:rsidR="00057701" w:rsidRPr="004A0035" w:rsidRDefault="0004173F" w:rsidP="00041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A0035">
        <w:rPr>
          <w:rFonts w:ascii="Times New Roman" w:hAnsi="Times New Roman"/>
          <w:sz w:val="24"/>
          <w:szCs w:val="28"/>
        </w:rPr>
        <w:lastRenderedPageBreak/>
        <w:t xml:space="preserve">Проект постановления, в соответствии с требованиями статьи 22 Закона Кыргызской Республики «О нормативных правовых актах Кыргызской Республики» </w:t>
      </w:r>
      <w:r w:rsidR="00057701" w:rsidRPr="004A0035">
        <w:rPr>
          <w:rFonts w:ascii="Times New Roman" w:hAnsi="Times New Roman"/>
          <w:sz w:val="24"/>
          <w:szCs w:val="28"/>
        </w:rPr>
        <w:t xml:space="preserve">будет </w:t>
      </w:r>
      <w:r w:rsidRPr="004A0035">
        <w:rPr>
          <w:rFonts w:ascii="Times New Roman" w:hAnsi="Times New Roman"/>
          <w:sz w:val="24"/>
          <w:szCs w:val="28"/>
        </w:rPr>
        <w:t>размещен на официальном сайте Правительства Кыргызской Республики</w:t>
      </w:r>
      <w:r w:rsidR="00057701" w:rsidRPr="004A0035">
        <w:rPr>
          <w:rFonts w:ascii="Times New Roman" w:hAnsi="Times New Roman"/>
          <w:sz w:val="24"/>
          <w:szCs w:val="28"/>
        </w:rPr>
        <w:t>.</w:t>
      </w:r>
    </w:p>
    <w:p w:rsidR="0004173F" w:rsidRPr="004A0035" w:rsidRDefault="0004173F" w:rsidP="00041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A0035">
        <w:rPr>
          <w:rFonts w:ascii="Times New Roman" w:hAnsi="Times New Roman"/>
          <w:sz w:val="24"/>
          <w:szCs w:val="28"/>
        </w:rPr>
        <w:t>Принятие проекта постановления Правительства Кыргызской Республики социальных, экономических, правовых, правозащитных, гендерных, экологических, коррупционных последствий за собой не повлечет.</w:t>
      </w:r>
    </w:p>
    <w:p w:rsidR="0004173F" w:rsidRPr="004A0035" w:rsidRDefault="0004173F" w:rsidP="00041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A0035">
        <w:rPr>
          <w:rFonts w:ascii="Times New Roman" w:hAnsi="Times New Roman"/>
          <w:sz w:val="24"/>
          <w:szCs w:val="28"/>
        </w:rPr>
        <w:t>Вносимый проект не влечет за собой дополнительных финансовых затрат из государственного бюджета и соответствует нормативным правовым актам Кыргызской Республики и вступившим в установленном порядке в силу международным договорам Кыргызской Республики, а также проект подготовлен в соответствии с требованиями юридической техники.</w:t>
      </w:r>
    </w:p>
    <w:p w:rsidR="009331B2" w:rsidRPr="004A0035" w:rsidRDefault="009331B2" w:rsidP="009331B2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245A1" w:rsidRPr="00057701" w:rsidRDefault="009331B2" w:rsidP="009331B2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035">
        <w:rPr>
          <w:rFonts w:ascii="Times New Roman" w:eastAsia="Calibri" w:hAnsi="Times New Roman" w:cs="Times New Roman"/>
          <w:b/>
          <w:sz w:val="24"/>
          <w:szCs w:val="28"/>
        </w:rPr>
        <w:t>Председатель</w:t>
      </w:r>
      <w:r w:rsidRPr="000577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57701" w:rsidRPr="00057701">
        <w:rPr>
          <w:rFonts w:ascii="Times New Roman" w:eastAsia="Calibri" w:hAnsi="Times New Roman" w:cs="Times New Roman"/>
          <w:b/>
          <w:sz w:val="28"/>
          <w:szCs w:val="28"/>
        </w:rPr>
        <w:t>У.Д.Рыскулов</w:t>
      </w:r>
    </w:p>
    <w:sectPr w:rsidR="001245A1" w:rsidRPr="00057701" w:rsidSect="00057701">
      <w:pgSz w:w="11906" w:h="16838"/>
      <w:pgMar w:top="1134" w:right="1134" w:bottom="1134" w:left="1701" w:header="709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05" w:rsidRDefault="00F55205" w:rsidP="00A70326">
      <w:pPr>
        <w:spacing w:after="0" w:line="240" w:lineRule="auto"/>
      </w:pPr>
      <w:r>
        <w:separator/>
      </w:r>
    </w:p>
  </w:endnote>
  <w:endnote w:type="continuationSeparator" w:id="0">
    <w:p w:rsidR="00F55205" w:rsidRDefault="00F55205" w:rsidP="00A7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05" w:rsidRDefault="00F55205" w:rsidP="00A70326">
      <w:pPr>
        <w:spacing w:after="0" w:line="240" w:lineRule="auto"/>
      </w:pPr>
      <w:r>
        <w:separator/>
      </w:r>
    </w:p>
  </w:footnote>
  <w:footnote w:type="continuationSeparator" w:id="0">
    <w:p w:rsidR="00F55205" w:rsidRDefault="00F55205" w:rsidP="00A70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4"/>
    <w:rsid w:val="00000675"/>
    <w:rsid w:val="0004173F"/>
    <w:rsid w:val="00057701"/>
    <w:rsid w:val="000D493A"/>
    <w:rsid w:val="000E2AAA"/>
    <w:rsid w:val="001245A1"/>
    <w:rsid w:val="00142A0F"/>
    <w:rsid w:val="001C314A"/>
    <w:rsid w:val="001C6FB0"/>
    <w:rsid w:val="001E10CF"/>
    <w:rsid w:val="00221323"/>
    <w:rsid w:val="00221FC0"/>
    <w:rsid w:val="00271AB4"/>
    <w:rsid w:val="002D5DF6"/>
    <w:rsid w:val="002D78D3"/>
    <w:rsid w:val="003000FE"/>
    <w:rsid w:val="00302706"/>
    <w:rsid w:val="00317DCF"/>
    <w:rsid w:val="00330004"/>
    <w:rsid w:val="00337855"/>
    <w:rsid w:val="00417998"/>
    <w:rsid w:val="0042240C"/>
    <w:rsid w:val="00480A5A"/>
    <w:rsid w:val="004A0035"/>
    <w:rsid w:val="004C6EB0"/>
    <w:rsid w:val="004E3F5D"/>
    <w:rsid w:val="005109FF"/>
    <w:rsid w:val="005114CC"/>
    <w:rsid w:val="0051179E"/>
    <w:rsid w:val="00555FA5"/>
    <w:rsid w:val="0059312A"/>
    <w:rsid w:val="00593A35"/>
    <w:rsid w:val="006121D2"/>
    <w:rsid w:val="00632C97"/>
    <w:rsid w:val="006B531C"/>
    <w:rsid w:val="006D24B6"/>
    <w:rsid w:val="00804919"/>
    <w:rsid w:val="008229FE"/>
    <w:rsid w:val="0084313B"/>
    <w:rsid w:val="008524FA"/>
    <w:rsid w:val="0086643E"/>
    <w:rsid w:val="008B3514"/>
    <w:rsid w:val="008F3094"/>
    <w:rsid w:val="008F43E6"/>
    <w:rsid w:val="009069CC"/>
    <w:rsid w:val="009331B2"/>
    <w:rsid w:val="0094185C"/>
    <w:rsid w:val="00964981"/>
    <w:rsid w:val="009755AF"/>
    <w:rsid w:val="009A1CF6"/>
    <w:rsid w:val="00A11F4B"/>
    <w:rsid w:val="00A437D5"/>
    <w:rsid w:val="00A62157"/>
    <w:rsid w:val="00A70326"/>
    <w:rsid w:val="00AD405A"/>
    <w:rsid w:val="00AF1D18"/>
    <w:rsid w:val="00AF782F"/>
    <w:rsid w:val="00B25E26"/>
    <w:rsid w:val="00B31BDF"/>
    <w:rsid w:val="00B62403"/>
    <w:rsid w:val="00BC3F27"/>
    <w:rsid w:val="00BF5F0C"/>
    <w:rsid w:val="00C0027C"/>
    <w:rsid w:val="00D276C2"/>
    <w:rsid w:val="00D654E7"/>
    <w:rsid w:val="00D958EB"/>
    <w:rsid w:val="00DD3259"/>
    <w:rsid w:val="00E31103"/>
    <w:rsid w:val="00E51D15"/>
    <w:rsid w:val="00EA3ED3"/>
    <w:rsid w:val="00EE1286"/>
    <w:rsid w:val="00F0618C"/>
    <w:rsid w:val="00F52AEE"/>
    <w:rsid w:val="00F55205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05692"/>
  <w15:docId w15:val="{92A83253-54D1-4814-9C65-2BD088F0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A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326"/>
  </w:style>
  <w:style w:type="paragraph" w:styleId="a6">
    <w:name w:val="footer"/>
    <w:basedOn w:val="a"/>
    <w:link w:val="a7"/>
    <w:uiPriority w:val="99"/>
    <w:unhideWhenUsed/>
    <w:rsid w:val="00A7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326"/>
  </w:style>
  <w:style w:type="paragraph" w:styleId="a8">
    <w:name w:val="Balloon Text"/>
    <w:basedOn w:val="a"/>
    <w:link w:val="a9"/>
    <w:uiPriority w:val="99"/>
    <w:semiHidden/>
    <w:unhideWhenUsed/>
    <w:rsid w:val="00EE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1286"/>
    <w:rPr>
      <w:rFonts w:ascii="Segoe UI" w:hAnsi="Segoe UI" w:cs="Segoe UI"/>
      <w:sz w:val="18"/>
      <w:szCs w:val="18"/>
    </w:rPr>
  </w:style>
  <w:style w:type="paragraph" w:customStyle="1" w:styleId="tkZagolovok5">
    <w:name w:val="_Заголовок Статья (tkZagolovok5)"/>
    <w:basedOn w:val="a"/>
    <w:rsid w:val="00AF1D1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A003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Бакай Б. Эшеналиев</dc:creator>
  <cp:lastModifiedBy>Цой</cp:lastModifiedBy>
  <cp:revision>9</cp:revision>
  <cp:lastPrinted>2017-08-17T05:37:00Z</cp:lastPrinted>
  <dcterms:created xsi:type="dcterms:W3CDTF">2017-08-29T03:53:00Z</dcterms:created>
  <dcterms:modified xsi:type="dcterms:W3CDTF">2017-10-31T04:50:00Z</dcterms:modified>
</cp:coreProperties>
</file>