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6" w:rsidRDefault="00E609A6" w:rsidP="00F656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48CA" w:rsidRDefault="00EE48CA" w:rsidP="00EE48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1A6CD2" w:rsidRDefault="001A6CD2" w:rsidP="00EE48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6CD2" w:rsidRDefault="00EE48CA" w:rsidP="001A6CD2">
      <w:pPr>
        <w:tabs>
          <w:tab w:val="left" w:pos="8364"/>
        </w:tabs>
        <w:spacing w:before="400" w:after="40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564F31">
        <w:rPr>
          <w:rFonts w:ascii="Times New Roman" w:hAnsi="Times New Roman" w:cs="Times New Roman"/>
          <w:b/>
          <w:sz w:val="28"/>
          <w:szCs w:val="28"/>
        </w:rPr>
        <w:t>«</w:t>
      </w:r>
      <w:r w:rsidR="001A6CD2"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  <w:proofErr w:type="spellStart"/>
      <w:r w:rsidR="001A6CD2"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</w:t>
      </w:r>
      <w:proofErr w:type="spellEnd"/>
      <w:r w:rsidR="001A6CD2"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«О мерах по реализации Закона </w:t>
      </w:r>
      <w:proofErr w:type="spellStart"/>
      <w:r w:rsidR="001A6CD2"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</w:t>
      </w:r>
      <w:proofErr w:type="spellEnd"/>
      <w:r w:rsidR="001A6CD2"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«О содействии занятости населения» </w:t>
      </w:r>
    </w:p>
    <w:p w:rsidR="001A6CD2" w:rsidRDefault="001A6CD2" w:rsidP="001A6CD2">
      <w:pPr>
        <w:tabs>
          <w:tab w:val="left" w:pos="8364"/>
        </w:tabs>
        <w:spacing w:before="400" w:after="40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208 от 12 апреля 2016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E7924" w:rsidRDefault="001E7924" w:rsidP="001A6C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601" w:rsidRDefault="004C5842" w:rsidP="000E160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задача проекта</w:t>
      </w:r>
    </w:p>
    <w:p w:rsidR="00914382" w:rsidRDefault="00A87B54" w:rsidP="009143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E160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государственной поддержки безработных и ищущих работу граждан, в соответствии с </w:t>
      </w:r>
      <w:hyperlink r:id="rId6" w:history="1">
        <w:r w:rsidRPr="000E160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E16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1601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Pr="000E160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"О содействии занятости населения"</w:t>
      </w:r>
      <w:r w:rsidR="00071338" w:rsidRPr="000E160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разработан проект постановления Правительства </w:t>
      </w:r>
      <w:proofErr w:type="spellStart"/>
      <w:r w:rsidR="00071338" w:rsidRPr="000E1601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="00071338" w:rsidRPr="000E160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</w:t>
      </w:r>
      <w:r w:rsidR="00564F31" w:rsidRPr="000E1601">
        <w:rPr>
          <w:rFonts w:ascii="Times New Roman" w:hAnsi="Times New Roman" w:cs="Times New Roman"/>
          <w:sz w:val="28"/>
          <w:szCs w:val="28"/>
        </w:rPr>
        <w:t>«</w:t>
      </w:r>
      <w:r w:rsidR="00564F31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  <w:proofErr w:type="spellStart"/>
      <w:r w:rsidR="00564F31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="00564F31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«О мерах по реализации Закона </w:t>
      </w:r>
      <w:proofErr w:type="spellStart"/>
      <w:r w:rsidR="00564F31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="00564F31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«О содействии занятости населения» № 208 от 12 апреля 2016 года»</w:t>
      </w:r>
      <w:r w:rsidR="00564F31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A1436" w:rsidRPr="00914382" w:rsidRDefault="00B1577F" w:rsidP="0091438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4D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Задачей проекта </w:t>
      </w:r>
      <w:r w:rsidR="00DA2E19" w:rsidRPr="004224D3">
        <w:rPr>
          <w:rFonts w:ascii="Times New Roman" w:eastAsia="Times New Roman" w:hAnsi="Times New Roman"/>
          <w:sz w:val="28"/>
          <w:szCs w:val="28"/>
          <w:lang w:eastAsia="ru-RU"/>
        </w:rPr>
        <w:t>является повышение</w:t>
      </w:r>
      <w:r w:rsidR="001A6C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пособия по безработице. А также,</w:t>
      </w:r>
      <w:r w:rsidR="00DA2E19" w:rsidRPr="004224D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r w:rsidR="001A6C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</w:t>
      </w:r>
      <w:r w:rsidR="00C73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911" w:rsidRPr="000E7165">
        <w:rPr>
          <w:rFonts w:ascii="Times New Roman" w:hAnsi="Times New Roman"/>
          <w:sz w:val="28"/>
          <w:szCs w:val="28"/>
        </w:rPr>
        <w:t>о порядке, условиях и сроках выплаты пособий по безработице</w:t>
      </w:r>
      <w:r w:rsidR="001A6CD2">
        <w:rPr>
          <w:rFonts w:ascii="Times New Roman" w:hAnsi="Times New Roman"/>
          <w:sz w:val="28"/>
          <w:szCs w:val="28"/>
        </w:rPr>
        <w:t xml:space="preserve"> и </w:t>
      </w:r>
      <w:r w:rsidR="00923DC4" w:rsidRPr="005C2849">
        <w:rPr>
          <w:rFonts w:ascii="Times New Roman" w:hAnsi="Times New Roman" w:cs="Times New Roman"/>
          <w:sz w:val="28"/>
          <w:szCs w:val="28"/>
        </w:rPr>
        <w:t>об организации оплачиваемых общественных работ</w:t>
      </w:r>
      <w:r w:rsidR="00923DC4">
        <w:rPr>
          <w:rFonts w:ascii="Times New Roman" w:hAnsi="Times New Roman" w:cs="Times New Roman"/>
          <w:sz w:val="28"/>
          <w:szCs w:val="28"/>
        </w:rPr>
        <w:t>.</w:t>
      </w:r>
    </w:p>
    <w:p w:rsidR="000C23D7" w:rsidRPr="00AD6CA0" w:rsidRDefault="004C5842" w:rsidP="00AD6C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CA0">
        <w:rPr>
          <w:rFonts w:ascii="Times New Roman" w:hAnsi="Times New Roman"/>
          <w:b/>
          <w:sz w:val="28"/>
          <w:szCs w:val="28"/>
        </w:rPr>
        <w:t>Описательная часть</w:t>
      </w:r>
    </w:p>
    <w:p w:rsidR="000C23D7" w:rsidRPr="00772E23" w:rsidRDefault="000C23D7" w:rsidP="00AD6CA0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6CA0">
        <w:rPr>
          <w:bCs/>
          <w:sz w:val="28"/>
          <w:szCs w:val="28"/>
        </w:rPr>
        <w:t>Политика занятости</w:t>
      </w:r>
      <w:r w:rsidRPr="00772E23">
        <w:rPr>
          <w:sz w:val="28"/>
          <w:szCs w:val="28"/>
        </w:rPr>
        <w:t xml:space="preserve"> — это совокупность мер прямого и косвенного воздействия на социально-экономическое развитие общества в целом и каждого его члена в отдельности и мероприятий, направленных на улучшение распределения рабочей силы и поддержание эффективной занятости.</w:t>
      </w:r>
    </w:p>
    <w:p w:rsidR="000C23D7" w:rsidRPr="00772E23" w:rsidRDefault="000C23D7" w:rsidP="00772E23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72E23">
        <w:rPr>
          <w:sz w:val="28"/>
          <w:szCs w:val="28"/>
        </w:rPr>
        <w:t xml:space="preserve">Состояние рынка труда, как и социально-трудовых </w:t>
      </w:r>
      <w:proofErr w:type="gramStart"/>
      <w:r w:rsidRPr="00772E23">
        <w:rPr>
          <w:sz w:val="28"/>
          <w:szCs w:val="28"/>
        </w:rPr>
        <w:t>отношений</w:t>
      </w:r>
      <w:proofErr w:type="gramEnd"/>
      <w:r w:rsidRPr="00772E23">
        <w:rPr>
          <w:sz w:val="28"/>
          <w:szCs w:val="28"/>
        </w:rPr>
        <w:t xml:space="preserve"> в целом, зависят в определенной степени от уровня эффективности правового регулирования, от реального соответствия правовых норм, регулирующих данную сферу отношений, состоянию и возможностям общества и государства по обеспечению поступательного развития и экономических реформ. Политика занятости должна быть органически включена и согласована с общей концепцией реформирования экономики, соответствовать ее принципам и стратегии реализации.</w:t>
      </w:r>
    </w:p>
    <w:p w:rsidR="000C23D7" w:rsidRPr="00772E23" w:rsidRDefault="000C23D7" w:rsidP="00772E23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72E23">
        <w:rPr>
          <w:sz w:val="28"/>
          <w:szCs w:val="28"/>
        </w:rPr>
        <w:t>Существуют два основных варианта выбора средств политики занятости: активный и пассивный. Отсюда различают государственную активную и пассивную политику занятости.</w:t>
      </w:r>
    </w:p>
    <w:p w:rsidR="000C23D7" w:rsidRPr="00772E23" w:rsidRDefault="000C23D7" w:rsidP="00B50F78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6CA0">
        <w:rPr>
          <w:bCs/>
          <w:sz w:val="28"/>
          <w:szCs w:val="28"/>
        </w:rPr>
        <w:t>Активная политика занятости (активная п</w:t>
      </w:r>
      <w:r w:rsidR="00B50F78">
        <w:rPr>
          <w:bCs/>
          <w:sz w:val="28"/>
          <w:szCs w:val="28"/>
        </w:rPr>
        <w:t xml:space="preserve">олитика на рынке труда) — меры государственной поддержки граждан </w:t>
      </w:r>
      <w:proofErr w:type="spellStart"/>
      <w:r w:rsidR="00B50F78">
        <w:rPr>
          <w:bCs/>
          <w:sz w:val="28"/>
          <w:szCs w:val="28"/>
        </w:rPr>
        <w:t>Кыргызской</w:t>
      </w:r>
      <w:proofErr w:type="spellEnd"/>
      <w:r w:rsidR="00B50F78">
        <w:rPr>
          <w:bCs/>
          <w:sz w:val="28"/>
          <w:szCs w:val="28"/>
        </w:rPr>
        <w:t xml:space="preserve"> Республики из </w:t>
      </w:r>
      <w:r w:rsidR="00B50F78">
        <w:rPr>
          <w:bCs/>
          <w:sz w:val="28"/>
          <w:szCs w:val="28"/>
        </w:rPr>
        <w:lastRenderedPageBreak/>
        <w:t>числа безработного и ищущего работу населения, осуществляемые уполномоченным государственным органом.</w:t>
      </w:r>
    </w:p>
    <w:p w:rsidR="00FF2911" w:rsidRPr="00772E23" w:rsidRDefault="00FF2911" w:rsidP="00772E23">
      <w:pPr>
        <w:pStyle w:val="a5"/>
        <w:ind w:firstLine="708"/>
        <w:contextualSpacing/>
        <w:jc w:val="both"/>
        <w:rPr>
          <w:sz w:val="28"/>
          <w:szCs w:val="28"/>
        </w:rPr>
      </w:pPr>
      <w:r w:rsidRPr="00772E23">
        <w:rPr>
          <w:sz w:val="28"/>
          <w:szCs w:val="28"/>
        </w:rPr>
        <w:t>Государственное регулирование обеспечения занятости и трудоустройства является не только защитой и помощью ищущим раб</w:t>
      </w:r>
      <w:r w:rsidR="00FF3C75" w:rsidRPr="00772E23">
        <w:rPr>
          <w:sz w:val="28"/>
          <w:szCs w:val="28"/>
        </w:rPr>
        <w:t>оту, но и одним из способов их т</w:t>
      </w:r>
      <w:r w:rsidRPr="00772E23">
        <w:rPr>
          <w:sz w:val="28"/>
          <w:szCs w:val="28"/>
        </w:rPr>
        <w:t>рудоустройства.</w:t>
      </w:r>
    </w:p>
    <w:p w:rsidR="00FF2911" w:rsidRPr="00772E23" w:rsidRDefault="00FF2911" w:rsidP="00772E23">
      <w:pPr>
        <w:pStyle w:val="a5"/>
        <w:ind w:firstLine="708"/>
        <w:contextualSpacing/>
        <w:jc w:val="both"/>
        <w:rPr>
          <w:sz w:val="28"/>
          <w:szCs w:val="28"/>
        </w:rPr>
      </w:pPr>
      <w:r w:rsidRPr="00772E23">
        <w:rPr>
          <w:sz w:val="28"/>
          <w:szCs w:val="28"/>
        </w:rPr>
        <w:t>Государство признает право каждого на достаточный жизненный уровень для него и его семьи, включая достаточное питание, одежду и жилище, и на непрерывное улучшение условий жизни. Поэтому при безработице (потере работы) государство берет на себя обязанность осуществлять соответствующую социальную помощь.</w:t>
      </w:r>
    </w:p>
    <w:p w:rsidR="00FF2911" w:rsidRPr="00772E23" w:rsidRDefault="00FF2911" w:rsidP="00772E23">
      <w:pPr>
        <w:pStyle w:val="a5"/>
        <w:ind w:firstLine="708"/>
        <w:contextualSpacing/>
        <w:jc w:val="both"/>
        <w:rPr>
          <w:sz w:val="28"/>
          <w:szCs w:val="28"/>
        </w:rPr>
      </w:pPr>
      <w:proofErr w:type="gramStart"/>
      <w:r w:rsidRPr="00772E23">
        <w:rPr>
          <w:sz w:val="28"/>
          <w:szCs w:val="28"/>
        </w:rPr>
        <w:t xml:space="preserve">Пособие по безработице – денежная сумма, периодически выплачиваемая в </w:t>
      </w:r>
      <w:r w:rsidR="00B50F78">
        <w:rPr>
          <w:sz w:val="28"/>
          <w:szCs w:val="28"/>
        </w:rPr>
        <w:t xml:space="preserve">виде гарантированной поддержки безработных граждан, </w:t>
      </w:r>
      <w:r w:rsidRPr="00772E23">
        <w:rPr>
          <w:sz w:val="28"/>
          <w:szCs w:val="28"/>
        </w:rPr>
        <w:t>признанному безработным по закону.</w:t>
      </w:r>
      <w:proofErr w:type="gramEnd"/>
    </w:p>
    <w:p w:rsidR="00AD6CA0" w:rsidRDefault="001A4ED3" w:rsidP="001A4ED3">
      <w:pPr>
        <w:pStyle w:val="a5"/>
        <w:ind w:firstLine="708"/>
        <w:contextualSpacing/>
        <w:jc w:val="both"/>
        <w:rPr>
          <w:sz w:val="28"/>
          <w:szCs w:val="28"/>
        </w:rPr>
      </w:pPr>
      <w:r w:rsidRPr="001D3917">
        <w:rPr>
          <w:sz w:val="28"/>
          <w:szCs w:val="28"/>
        </w:rPr>
        <w:t xml:space="preserve">Ресурсные и финансовые основы системы социальных гарантий должны формироваться не по остаточному принципу, а из действительных потребностей общества. Поэтому система социальных гарантий должна быть построена таким образом, чтобы автоматически поддерживать планку социальной защиты на должном уровне. Основой для этого будет </w:t>
      </w:r>
      <w:r w:rsidR="00825D2E">
        <w:rPr>
          <w:sz w:val="28"/>
          <w:szCs w:val="28"/>
        </w:rPr>
        <w:t>повышение размера базового пособия по безработице.</w:t>
      </w:r>
    </w:p>
    <w:p w:rsidR="001A4ED3" w:rsidRDefault="001A4ED3" w:rsidP="001A4ED3">
      <w:pPr>
        <w:pStyle w:val="a5"/>
        <w:ind w:firstLine="708"/>
        <w:contextualSpacing/>
        <w:jc w:val="both"/>
        <w:rPr>
          <w:sz w:val="28"/>
          <w:szCs w:val="28"/>
        </w:rPr>
      </w:pPr>
    </w:p>
    <w:p w:rsidR="00AD6CA0" w:rsidRPr="00AD6CA0" w:rsidRDefault="004C5842" w:rsidP="00AD6CA0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D6CA0">
        <w:rPr>
          <w:b/>
          <w:bCs/>
          <w:color w:val="000000"/>
          <w:sz w:val="28"/>
          <w:szCs w:val="28"/>
          <w:lang w:val="ky-KG"/>
        </w:rPr>
        <w:t>Прогнозы</w:t>
      </w:r>
      <w:proofErr w:type="spellEnd"/>
      <w:r w:rsidRPr="00AD6CA0">
        <w:rPr>
          <w:b/>
          <w:bCs/>
          <w:color w:val="000000"/>
          <w:sz w:val="28"/>
          <w:szCs w:val="28"/>
          <w:lang w:val="ky-KG"/>
        </w:rPr>
        <w:t xml:space="preserve"> </w:t>
      </w:r>
      <w:proofErr w:type="spellStart"/>
      <w:r w:rsidRPr="00AD6CA0">
        <w:rPr>
          <w:b/>
          <w:bCs/>
          <w:color w:val="000000"/>
          <w:sz w:val="28"/>
          <w:szCs w:val="28"/>
          <w:lang w:val="ky-KG"/>
        </w:rPr>
        <w:t>возможных</w:t>
      </w:r>
      <w:proofErr w:type="spellEnd"/>
      <w:r w:rsidR="00400A86" w:rsidRPr="00AD6CA0">
        <w:rPr>
          <w:b/>
          <w:bCs/>
          <w:color w:val="000000"/>
          <w:sz w:val="28"/>
          <w:szCs w:val="28"/>
          <w:lang w:val="ky-KG"/>
        </w:rPr>
        <w:t xml:space="preserve"> </w:t>
      </w:r>
      <w:proofErr w:type="spellStart"/>
      <w:r w:rsidR="00400A86" w:rsidRPr="00AD6CA0">
        <w:rPr>
          <w:b/>
          <w:bCs/>
          <w:color w:val="000000"/>
          <w:sz w:val="28"/>
          <w:szCs w:val="28"/>
          <w:lang w:val="ky-KG"/>
        </w:rPr>
        <w:t>социальных</w:t>
      </w:r>
      <w:proofErr w:type="spellEnd"/>
      <w:r w:rsidR="00400A86" w:rsidRPr="00AD6CA0">
        <w:rPr>
          <w:b/>
          <w:bCs/>
          <w:color w:val="000000"/>
          <w:sz w:val="28"/>
          <w:szCs w:val="28"/>
          <w:lang w:val="ky-KG"/>
        </w:rPr>
        <w:t xml:space="preserve">, </w:t>
      </w:r>
      <w:proofErr w:type="spellStart"/>
      <w:r w:rsidR="00400A86" w:rsidRPr="00AD6CA0">
        <w:rPr>
          <w:b/>
          <w:bCs/>
          <w:color w:val="000000"/>
          <w:sz w:val="28"/>
          <w:szCs w:val="28"/>
          <w:lang w:val="ky-KG"/>
        </w:rPr>
        <w:t>экономических</w:t>
      </w:r>
      <w:proofErr w:type="spellEnd"/>
      <w:r w:rsidR="00400A86" w:rsidRPr="00AD6CA0">
        <w:rPr>
          <w:b/>
          <w:bCs/>
          <w:color w:val="000000"/>
          <w:sz w:val="28"/>
          <w:szCs w:val="28"/>
          <w:lang w:val="ky-KG"/>
        </w:rPr>
        <w:t xml:space="preserve">, </w:t>
      </w:r>
      <w:proofErr w:type="spellStart"/>
      <w:r w:rsidR="00400A86" w:rsidRPr="00AD6CA0">
        <w:rPr>
          <w:b/>
          <w:bCs/>
          <w:color w:val="000000"/>
          <w:sz w:val="28"/>
          <w:szCs w:val="28"/>
          <w:lang w:val="ky-KG"/>
        </w:rPr>
        <w:t>правовых</w:t>
      </w:r>
      <w:proofErr w:type="spellEnd"/>
      <w:r w:rsidR="00400A86" w:rsidRPr="00AD6CA0">
        <w:rPr>
          <w:b/>
          <w:bCs/>
          <w:color w:val="000000"/>
          <w:sz w:val="28"/>
          <w:szCs w:val="28"/>
          <w:lang w:val="ky-KG"/>
        </w:rPr>
        <w:t xml:space="preserve">, </w:t>
      </w:r>
      <w:proofErr w:type="spellStart"/>
      <w:r w:rsidR="00400A86" w:rsidRPr="00AD6CA0">
        <w:rPr>
          <w:b/>
          <w:bCs/>
          <w:color w:val="000000"/>
          <w:sz w:val="28"/>
          <w:szCs w:val="28"/>
          <w:lang w:val="ky-KG"/>
        </w:rPr>
        <w:t>правозащитных</w:t>
      </w:r>
      <w:proofErr w:type="spellEnd"/>
      <w:r w:rsidR="00400A86" w:rsidRPr="00AD6CA0">
        <w:rPr>
          <w:b/>
          <w:bCs/>
          <w:color w:val="000000"/>
          <w:sz w:val="28"/>
          <w:szCs w:val="28"/>
          <w:lang w:val="ky-KG"/>
        </w:rPr>
        <w:t xml:space="preserve">, </w:t>
      </w:r>
      <w:proofErr w:type="spellStart"/>
      <w:r w:rsidR="00400A86" w:rsidRPr="00AD6CA0">
        <w:rPr>
          <w:b/>
          <w:bCs/>
          <w:color w:val="000000"/>
          <w:sz w:val="28"/>
          <w:szCs w:val="28"/>
          <w:lang w:val="ky-KG"/>
        </w:rPr>
        <w:t>гендерных</w:t>
      </w:r>
      <w:proofErr w:type="spellEnd"/>
      <w:r w:rsidR="00400A86" w:rsidRPr="00AD6CA0">
        <w:rPr>
          <w:b/>
          <w:bCs/>
          <w:color w:val="000000"/>
          <w:sz w:val="28"/>
          <w:szCs w:val="28"/>
          <w:lang w:val="ky-KG"/>
        </w:rPr>
        <w:t xml:space="preserve">, </w:t>
      </w:r>
      <w:proofErr w:type="spellStart"/>
      <w:r w:rsidR="00400A86" w:rsidRPr="00AD6CA0">
        <w:rPr>
          <w:b/>
          <w:bCs/>
          <w:color w:val="000000"/>
          <w:sz w:val="28"/>
          <w:szCs w:val="28"/>
          <w:lang w:val="ky-KG"/>
        </w:rPr>
        <w:t>экологических</w:t>
      </w:r>
      <w:proofErr w:type="spellEnd"/>
      <w:r w:rsidR="00400A86" w:rsidRPr="00AD6CA0">
        <w:rPr>
          <w:b/>
          <w:bCs/>
          <w:color w:val="000000"/>
          <w:sz w:val="28"/>
          <w:szCs w:val="28"/>
          <w:lang w:val="ky-KG"/>
        </w:rPr>
        <w:t xml:space="preserve">, </w:t>
      </w:r>
      <w:proofErr w:type="spellStart"/>
      <w:r w:rsidR="00400A86" w:rsidRPr="00AD6CA0">
        <w:rPr>
          <w:b/>
          <w:bCs/>
          <w:color w:val="000000"/>
          <w:sz w:val="28"/>
          <w:szCs w:val="28"/>
          <w:lang w:val="ky-KG"/>
        </w:rPr>
        <w:t>коррупционных</w:t>
      </w:r>
      <w:proofErr w:type="spellEnd"/>
      <w:r w:rsidR="00400A86" w:rsidRPr="00AD6CA0">
        <w:rPr>
          <w:b/>
          <w:bCs/>
          <w:color w:val="000000"/>
          <w:sz w:val="28"/>
          <w:szCs w:val="28"/>
          <w:lang w:val="ky-KG"/>
        </w:rPr>
        <w:t xml:space="preserve"> </w:t>
      </w:r>
      <w:r w:rsidR="00B850D5" w:rsidRPr="00AD6CA0">
        <w:rPr>
          <w:b/>
          <w:bCs/>
          <w:color w:val="000000"/>
          <w:sz w:val="28"/>
          <w:szCs w:val="28"/>
          <w:lang w:val="ky-KG"/>
        </w:rPr>
        <w:t xml:space="preserve"> </w:t>
      </w:r>
      <w:proofErr w:type="spellStart"/>
      <w:r w:rsidR="00400A86" w:rsidRPr="00AD6CA0">
        <w:rPr>
          <w:b/>
          <w:bCs/>
          <w:color w:val="000000"/>
          <w:sz w:val="28"/>
          <w:szCs w:val="28"/>
          <w:lang w:val="ky-KG"/>
        </w:rPr>
        <w:t>последствий</w:t>
      </w:r>
      <w:proofErr w:type="spellEnd"/>
    </w:p>
    <w:p w:rsidR="00AD6CA0" w:rsidRPr="00A559D0" w:rsidRDefault="00980E4A" w:rsidP="00A559D0">
      <w:pPr>
        <w:pStyle w:val="a5"/>
        <w:ind w:firstLine="708"/>
        <w:contextualSpacing/>
        <w:jc w:val="both"/>
        <w:rPr>
          <w:sz w:val="28"/>
          <w:szCs w:val="28"/>
        </w:rPr>
      </w:pPr>
      <w:r w:rsidRPr="00AD6CA0">
        <w:rPr>
          <w:sz w:val="28"/>
          <w:szCs w:val="28"/>
        </w:rPr>
        <w:t>Принятие обозначенного проекта негативных социальных, экономических, правовых, правозащитных, гендерных, коррупционных последствий за собой не повлечет.</w:t>
      </w:r>
    </w:p>
    <w:p w:rsidR="00980E4A" w:rsidRDefault="0060420F" w:rsidP="0060420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  <w:t xml:space="preserve">Информация о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  <w:t>результатах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  <w:t>общественного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  <w:t>обсуждения</w:t>
      </w:r>
      <w:proofErr w:type="spellEnd"/>
    </w:p>
    <w:p w:rsidR="0060420F" w:rsidRDefault="004D2EE8" w:rsidP="00684EE6">
      <w:pPr>
        <w:pStyle w:val="a4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0A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со статьями 22 и 23 Закона </w:t>
      </w:r>
      <w:proofErr w:type="spellStart"/>
      <w:r w:rsidRPr="00400A86">
        <w:rPr>
          <w:rFonts w:ascii="Times New Roman" w:hAnsi="Times New Roman"/>
          <w:sz w:val="28"/>
          <w:szCs w:val="28"/>
          <w:lang w:val="ky-KG"/>
        </w:rPr>
        <w:t>Кыргызской</w:t>
      </w:r>
      <w:proofErr w:type="spellEnd"/>
      <w:r w:rsidRPr="00400A86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400A86">
        <w:rPr>
          <w:rFonts w:ascii="Times New Roman" w:hAnsi="Times New Roman"/>
          <w:sz w:val="28"/>
          <w:szCs w:val="28"/>
          <w:lang w:val="ky-KG"/>
        </w:rPr>
        <w:t>Республики</w:t>
      </w:r>
      <w:proofErr w:type="spellEnd"/>
      <w:r w:rsidRPr="00400A8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400A86">
        <w:rPr>
          <w:rFonts w:ascii="Times New Roman" w:hAnsi="Times New Roman"/>
          <w:bCs/>
          <w:color w:val="000000"/>
          <w:sz w:val="28"/>
          <w:szCs w:val="28"/>
        </w:rPr>
        <w:t xml:space="preserve">«О нормативных правовых актах </w:t>
      </w:r>
      <w:proofErr w:type="spellStart"/>
      <w:r w:rsidRPr="00400A86">
        <w:rPr>
          <w:rFonts w:ascii="Times New Roman" w:hAnsi="Times New Roman"/>
          <w:bCs/>
          <w:color w:val="000000"/>
          <w:sz w:val="28"/>
          <w:szCs w:val="28"/>
        </w:rPr>
        <w:t>Кыргызской</w:t>
      </w:r>
      <w:proofErr w:type="spellEnd"/>
      <w:r w:rsidRPr="00400A86">
        <w:rPr>
          <w:rFonts w:ascii="Times New Roman" w:hAnsi="Times New Roman"/>
          <w:bCs/>
          <w:color w:val="000000"/>
          <w:sz w:val="28"/>
          <w:szCs w:val="28"/>
        </w:rPr>
        <w:t xml:space="preserve"> Республики» в целях проведения общественного обсуждения проект постановления </w:t>
      </w:r>
      <w:r w:rsidR="000C23D7">
        <w:rPr>
          <w:rFonts w:ascii="Times New Roman" w:hAnsi="Times New Roman"/>
          <w:bCs/>
          <w:color w:val="000000"/>
          <w:sz w:val="28"/>
          <w:szCs w:val="28"/>
        </w:rPr>
        <w:t xml:space="preserve">направлен в Аппарат Правительства </w:t>
      </w:r>
      <w:proofErr w:type="spellStart"/>
      <w:r w:rsidR="000C23D7">
        <w:rPr>
          <w:rFonts w:ascii="Times New Roman" w:hAnsi="Times New Roman"/>
          <w:bCs/>
          <w:color w:val="000000"/>
          <w:sz w:val="28"/>
          <w:szCs w:val="28"/>
        </w:rPr>
        <w:t>Кыргызской</w:t>
      </w:r>
      <w:proofErr w:type="spellEnd"/>
      <w:r w:rsidR="000C23D7"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для</w:t>
      </w:r>
      <w:r w:rsidRPr="00400A8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 w:rsidR="000C23D7">
        <w:rPr>
          <w:rFonts w:ascii="Times New Roman" w:hAnsi="Times New Roman"/>
          <w:bCs/>
          <w:color w:val="000000"/>
          <w:sz w:val="28"/>
          <w:szCs w:val="28"/>
        </w:rPr>
        <w:t>ия</w:t>
      </w:r>
      <w:r w:rsidRPr="00400A86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Прав</w:t>
      </w:r>
      <w:r w:rsidR="00772E23">
        <w:rPr>
          <w:rFonts w:ascii="Times New Roman" w:hAnsi="Times New Roman"/>
          <w:bCs/>
          <w:color w:val="000000"/>
          <w:sz w:val="28"/>
          <w:szCs w:val="28"/>
        </w:rPr>
        <w:t xml:space="preserve">ительства </w:t>
      </w:r>
      <w:proofErr w:type="spellStart"/>
      <w:r w:rsidR="00772E23">
        <w:rPr>
          <w:rFonts w:ascii="Times New Roman" w:hAnsi="Times New Roman"/>
          <w:bCs/>
          <w:color w:val="000000"/>
          <w:sz w:val="28"/>
          <w:szCs w:val="28"/>
        </w:rPr>
        <w:t>Кыргызской</w:t>
      </w:r>
      <w:proofErr w:type="spellEnd"/>
      <w:r w:rsidR="00772E23">
        <w:rPr>
          <w:rFonts w:ascii="Times New Roman" w:hAnsi="Times New Roman"/>
          <w:bCs/>
          <w:color w:val="000000"/>
          <w:sz w:val="28"/>
          <w:szCs w:val="28"/>
        </w:rPr>
        <w:t xml:space="preserve"> Республики.</w:t>
      </w:r>
    </w:p>
    <w:p w:rsidR="00A559D0" w:rsidRPr="00684EE6" w:rsidRDefault="00A559D0" w:rsidP="00684EE6">
      <w:pPr>
        <w:pStyle w:val="a4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420F" w:rsidRPr="0060420F" w:rsidRDefault="0060420F" w:rsidP="0060420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</w:pPr>
      <w:r w:rsidRPr="0060420F">
        <w:rPr>
          <w:rFonts w:ascii="Times New Roman" w:hAnsi="Times New Roman"/>
          <w:b/>
          <w:bCs/>
          <w:color w:val="000000"/>
          <w:sz w:val="28"/>
          <w:szCs w:val="28"/>
        </w:rPr>
        <w:t>Анализ соответствия проекта законодательству</w:t>
      </w:r>
    </w:p>
    <w:p w:rsidR="0060420F" w:rsidRDefault="0014359B" w:rsidP="00684EE6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20F">
        <w:rPr>
          <w:rFonts w:ascii="Times New Roman" w:hAnsi="Times New Roman"/>
          <w:sz w:val="28"/>
          <w:szCs w:val="28"/>
        </w:rPr>
        <w:t>Данный проект не противоречит действую</w:t>
      </w:r>
      <w:r w:rsidR="0060420F">
        <w:rPr>
          <w:rFonts w:ascii="Times New Roman" w:hAnsi="Times New Roman"/>
          <w:sz w:val="28"/>
          <w:szCs w:val="28"/>
        </w:rPr>
        <w:t>щим нормативным правовым актам.</w:t>
      </w:r>
    </w:p>
    <w:p w:rsidR="00E80238" w:rsidRPr="00684EE6" w:rsidRDefault="00E80238" w:rsidP="00684EE6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559D0" w:rsidRPr="008C32E1" w:rsidRDefault="0060420F" w:rsidP="00E8023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</w:pPr>
      <w:r w:rsidRPr="0060420F">
        <w:rPr>
          <w:rFonts w:ascii="Times New Roman" w:hAnsi="Times New Roman"/>
          <w:b/>
          <w:sz w:val="28"/>
          <w:szCs w:val="28"/>
        </w:rPr>
        <w:t>Информация о необходимости и источниках финансирования</w:t>
      </w:r>
    </w:p>
    <w:p w:rsidR="008C32E1" w:rsidRPr="00D92E0A" w:rsidRDefault="008C32E1" w:rsidP="008C32E1">
      <w:pPr>
        <w:pStyle w:val="a4"/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</w:pPr>
      <w:r w:rsidRPr="00D92E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Будущее Кыргызстана, его устойчивое развитие зависит от повышения </w:t>
      </w:r>
      <w:r w:rsidRPr="00D92E0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качества жизни граждан,</w:t>
      </w:r>
      <w:r w:rsidRPr="00D92E0A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2E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создания экономических и правовых условий для достойного труда, развития личности, творческой самореализации. Каждый гражданин республики имеет конституционное </w:t>
      </w:r>
      <w:r w:rsidRPr="00D92E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право на свободу труда, выбор профессии и рода занятий, достойные условия труда и соответствующее вознаграждение за труд. Основываясь на этом праве, основной принцип государственной политики занятости должен заключаться в эффективном содействии государства занятости населения, как с экономической, так и социальной точки зрения. </w:t>
      </w:r>
    </w:p>
    <w:p w:rsidR="0060420F" w:rsidRDefault="0060420F" w:rsidP="00684EE6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20F">
        <w:rPr>
          <w:rFonts w:ascii="Times New Roman" w:hAnsi="Times New Roman"/>
          <w:sz w:val="28"/>
          <w:szCs w:val="28"/>
        </w:rPr>
        <w:t xml:space="preserve">На реализацию </w:t>
      </w:r>
      <w:r w:rsidR="00E4228D">
        <w:rPr>
          <w:rFonts w:ascii="Times New Roman" w:hAnsi="Times New Roman"/>
          <w:sz w:val="28"/>
          <w:szCs w:val="28"/>
        </w:rPr>
        <w:t xml:space="preserve">данного </w:t>
      </w:r>
      <w:r w:rsidRPr="0060420F">
        <w:rPr>
          <w:rFonts w:ascii="Times New Roman" w:hAnsi="Times New Roman"/>
          <w:sz w:val="28"/>
          <w:szCs w:val="28"/>
        </w:rPr>
        <w:t xml:space="preserve">проекта постановления по предварительным расчетам потребная сумма составило </w:t>
      </w:r>
      <w:r w:rsidR="00E4228D">
        <w:rPr>
          <w:rFonts w:ascii="Times New Roman" w:hAnsi="Times New Roman"/>
          <w:sz w:val="28"/>
          <w:szCs w:val="28"/>
        </w:rPr>
        <w:t>117</w:t>
      </w:r>
      <w:r w:rsidRPr="0060420F">
        <w:rPr>
          <w:rFonts w:ascii="Times New Roman" w:hAnsi="Times New Roman"/>
          <w:sz w:val="28"/>
          <w:szCs w:val="28"/>
        </w:rPr>
        <w:t>,</w:t>
      </w:r>
      <w:r w:rsidR="00E4228D">
        <w:rPr>
          <w:rFonts w:ascii="Times New Roman" w:hAnsi="Times New Roman"/>
          <w:sz w:val="28"/>
          <w:szCs w:val="28"/>
        </w:rPr>
        <w:t xml:space="preserve">9 млн. сомов в год, которые предусмотрены в проекте Закона </w:t>
      </w:r>
      <w:proofErr w:type="spellStart"/>
      <w:r w:rsidR="00E4228D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E4228D">
        <w:rPr>
          <w:rFonts w:ascii="Times New Roman" w:hAnsi="Times New Roman"/>
          <w:sz w:val="28"/>
          <w:szCs w:val="28"/>
        </w:rPr>
        <w:t xml:space="preserve"> Республики «О </w:t>
      </w:r>
      <w:r w:rsidR="000244B2">
        <w:rPr>
          <w:rFonts w:ascii="Times New Roman" w:hAnsi="Times New Roman"/>
          <w:sz w:val="28"/>
          <w:szCs w:val="28"/>
        </w:rPr>
        <w:t xml:space="preserve">республиканском бюджете </w:t>
      </w:r>
      <w:proofErr w:type="spellStart"/>
      <w:r w:rsidR="000244B2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0244B2">
        <w:rPr>
          <w:rFonts w:ascii="Times New Roman" w:hAnsi="Times New Roman"/>
          <w:sz w:val="28"/>
          <w:szCs w:val="28"/>
        </w:rPr>
        <w:t xml:space="preserve"> Республики на 2018 год и прогнозе на 2019-2020 годы».</w:t>
      </w:r>
    </w:p>
    <w:p w:rsidR="00E80238" w:rsidRPr="00D92E0A" w:rsidRDefault="00E80238" w:rsidP="00684EE6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4714" w:rsidRDefault="00844714" w:rsidP="0084471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44714">
        <w:rPr>
          <w:rFonts w:ascii="Times New Roman" w:hAnsi="Times New Roman"/>
          <w:b/>
          <w:sz w:val="28"/>
          <w:szCs w:val="28"/>
          <w:lang w:val="ky-KG"/>
        </w:rPr>
        <w:t xml:space="preserve">Информация </w:t>
      </w:r>
      <w:proofErr w:type="spellStart"/>
      <w:r w:rsidRPr="00844714">
        <w:rPr>
          <w:rFonts w:ascii="Times New Roman" w:hAnsi="Times New Roman"/>
          <w:b/>
          <w:sz w:val="28"/>
          <w:szCs w:val="28"/>
          <w:lang w:val="ky-KG"/>
        </w:rPr>
        <w:t>об</w:t>
      </w:r>
      <w:proofErr w:type="spellEnd"/>
      <w:r w:rsidRPr="00844714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844714">
        <w:rPr>
          <w:rFonts w:ascii="Times New Roman" w:hAnsi="Times New Roman"/>
          <w:b/>
          <w:sz w:val="28"/>
          <w:szCs w:val="28"/>
          <w:lang w:val="ky-KG"/>
        </w:rPr>
        <w:t>анализе</w:t>
      </w:r>
      <w:proofErr w:type="spellEnd"/>
      <w:r w:rsidRPr="00844714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844714">
        <w:rPr>
          <w:rFonts w:ascii="Times New Roman" w:hAnsi="Times New Roman"/>
          <w:b/>
          <w:sz w:val="28"/>
          <w:szCs w:val="28"/>
          <w:lang w:val="ky-KG"/>
        </w:rPr>
        <w:t>регулятивного</w:t>
      </w:r>
      <w:proofErr w:type="spellEnd"/>
      <w:r w:rsidRPr="00844714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844714">
        <w:rPr>
          <w:rFonts w:ascii="Times New Roman" w:hAnsi="Times New Roman"/>
          <w:b/>
          <w:sz w:val="28"/>
          <w:szCs w:val="28"/>
          <w:lang w:val="ky-KG"/>
        </w:rPr>
        <w:t>воздействия</w:t>
      </w:r>
      <w:proofErr w:type="spellEnd"/>
      <w:r w:rsidRPr="00844714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761E3B" w:rsidRDefault="00761E3B" w:rsidP="00052282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F99">
        <w:rPr>
          <w:rFonts w:ascii="Times New Roman" w:hAnsi="Times New Roman"/>
          <w:sz w:val="28"/>
          <w:szCs w:val="28"/>
        </w:rPr>
        <w:t>Представляемый проект не оказывает влияния на предпринимательскую деятельность, в связи с этим он не подлежит анализу регулятивного воздействия.</w:t>
      </w:r>
    </w:p>
    <w:p w:rsidR="000244B2" w:rsidRDefault="00B64148" w:rsidP="000244B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</w:t>
      </w:r>
      <w:r w:rsidR="00CF24D8">
        <w:rPr>
          <w:rFonts w:ascii="Times New Roman" w:hAnsi="Times New Roman"/>
          <w:sz w:val="28"/>
          <w:szCs w:val="28"/>
        </w:rPr>
        <w:t>,</w:t>
      </w:r>
      <w:r w:rsidR="008D2093">
        <w:rPr>
          <w:rFonts w:ascii="Times New Roman" w:hAnsi="Times New Roman"/>
          <w:sz w:val="28"/>
          <w:szCs w:val="28"/>
        </w:rPr>
        <w:t xml:space="preserve"> </w:t>
      </w:r>
      <w:r w:rsidR="000244B2">
        <w:rPr>
          <w:rFonts w:ascii="Times New Roman" w:hAnsi="Times New Roman"/>
          <w:sz w:val="28"/>
          <w:szCs w:val="28"/>
        </w:rPr>
        <w:t xml:space="preserve">представляем </w:t>
      </w:r>
      <w:r w:rsidR="00036773">
        <w:rPr>
          <w:rFonts w:ascii="Times New Roman" w:hAnsi="Times New Roman"/>
          <w:sz w:val="28"/>
          <w:szCs w:val="28"/>
        </w:rPr>
        <w:t xml:space="preserve">на рассмотрение </w:t>
      </w:r>
      <w:r w:rsidR="00036773" w:rsidRPr="001E7924">
        <w:rPr>
          <w:rFonts w:ascii="Times New Roman" w:hAnsi="Times New Roman"/>
          <w:sz w:val="28"/>
          <w:szCs w:val="28"/>
        </w:rPr>
        <w:t xml:space="preserve">проект постановления Правительства </w:t>
      </w:r>
      <w:proofErr w:type="spellStart"/>
      <w:r w:rsidR="00036773" w:rsidRPr="001E7924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036773" w:rsidRPr="001E7924">
        <w:rPr>
          <w:rFonts w:ascii="Times New Roman" w:hAnsi="Times New Roman"/>
          <w:sz w:val="28"/>
          <w:szCs w:val="28"/>
        </w:rPr>
        <w:t xml:space="preserve"> Республики </w:t>
      </w:r>
      <w:r w:rsidR="000244B2" w:rsidRPr="000E1601">
        <w:rPr>
          <w:rFonts w:ascii="Times New Roman" w:hAnsi="Times New Roman" w:cs="Times New Roman"/>
          <w:sz w:val="28"/>
          <w:szCs w:val="28"/>
        </w:rPr>
        <w:t>«</w:t>
      </w:r>
      <w:r w:rsidR="000244B2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  <w:proofErr w:type="spellStart"/>
      <w:r w:rsidR="000244B2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="000244B2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«О мерах по реализации Закона </w:t>
      </w:r>
      <w:proofErr w:type="spellStart"/>
      <w:r w:rsidR="000244B2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="000244B2" w:rsidRPr="000E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«О содействии занятости населения» № 208 от 12 апреля 2016 года».</w:t>
      </w:r>
    </w:p>
    <w:p w:rsidR="0014359B" w:rsidRPr="009C6829" w:rsidRDefault="0014359B" w:rsidP="000244B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2EE8" w:rsidRPr="009C6829" w:rsidRDefault="000244B2" w:rsidP="009C6829">
      <w:pPr>
        <w:pStyle w:val="tkNazvanie"/>
        <w:spacing w:before="0"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Б.Жекшенов</w:t>
      </w:r>
      <w:proofErr w:type="spellEnd"/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EE8" w:rsidRPr="0061317B" w:rsidRDefault="004D2EE8" w:rsidP="00E609A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09A6" w:rsidRPr="00E609A6" w:rsidRDefault="00E609A6" w:rsidP="001E79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9A6" w:rsidRPr="00E609A6" w:rsidSect="0059675B">
      <w:pgSz w:w="11906" w:h="16838"/>
      <w:pgMar w:top="1134" w:right="99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6EF"/>
    <w:multiLevelType w:val="hybridMultilevel"/>
    <w:tmpl w:val="66180BAC"/>
    <w:lvl w:ilvl="0" w:tplc="C9ECF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A0943"/>
    <w:multiLevelType w:val="hybridMultilevel"/>
    <w:tmpl w:val="9C2A69EC"/>
    <w:lvl w:ilvl="0" w:tplc="050C0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0D65F4"/>
    <w:multiLevelType w:val="hybridMultilevel"/>
    <w:tmpl w:val="130E78EA"/>
    <w:lvl w:ilvl="0" w:tplc="14AA3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DA"/>
    <w:rsid w:val="000244B2"/>
    <w:rsid w:val="00036773"/>
    <w:rsid w:val="00052282"/>
    <w:rsid w:val="00070781"/>
    <w:rsid w:val="00071338"/>
    <w:rsid w:val="000C23D7"/>
    <w:rsid w:val="000D02CB"/>
    <w:rsid w:val="000E1601"/>
    <w:rsid w:val="000E7165"/>
    <w:rsid w:val="000F4447"/>
    <w:rsid w:val="00100905"/>
    <w:rsid w:val="001178A2"/>
    <w:rsid w:val="001340F5"/>
    <w:rsid w:val="001418EF"/>
    <w:rsid w:val="0014359B"/>
    <w:rsid w:val="001A4ED3"/>
    <w:rsid w:val="001A6CD2"/>
    <w:rsid w:val="001E7924"/>
    <w:rsid w:val="001F16CC"/>
    <w:rsid w:val="002065C4"/>
    <w:rsid w:val="00212D67"/>
    <w:rsid w:val="00222171"/>
    <w:rsid w:val="00236779"/>
    <w:rsid w:val="00242464"/>
    <w:rsid w:val="00274B58"/>
    <w:rsid w:val="002821C0"/>
    <w:rsid w:val="002D2411"/>
    <w:rsid w:val="002F01FA"/>
    <w:rsid w:val="003728D6"/>
    <w:rsid w:val="00377409"/>
    <w:rsid w:val="003F3C65"/>
    <w:rsid w:val="003F5610"/>
    <w:rsid w:val="00400A86"/>
    <w:rsid w:val="004224D3"/>
    <w:rsid w:val="004778DA"/>
    <w:rsid w:val="004A0179"/>
    <w:rsid w:val="004B268F"/>
    <w:rsid w:val="004C5842"/>
    <w:rsid w:val="004D2EE8"/>
    <w:rsid w:val="00564F31"/>
    <w:rsid w:val="005758DC"/>
    <w:rsid w:val="0059675B"/>
    <w:rsid w:val="0060420F"/>
    <w:rsid w:val="006236D5"/>
    <w:rsid w:val="00644F08"/>
    <w:rsid w:val="00684EE6"/>
    <w:rsid w:val="006F7EC9"/>
    <w:rsid w:val="00761E3B"/>
    <w:rsid w:val="00772E23"/>
    <w:rsid w:val="007D1C38"/>
    <w:rsid w:val="007E51BF"/>
    <w:rsid w:val="00810151"/>
    <w:rsid w:val="00825D2E"/>
    <w:rsid w:val="00826D19"/>
    <w:rsid w:val="00844714"/>
    <w:rsid w:val="008B292E"/>
    <w:rsid w:val="008C32E1"/>
    <w:rsid w:val="008D2093"/>
    <w:rsid w:val="008D3201"/>
    <w:rsid w:val="008F0C8A"/>
    <w:rsid w:val="008F4D87"/>
    <w:rsid w:val="00914382"/>
    <w:rsid w:val="00923DC4"/>
    <w:rsid w:val="00933D64"/>
    <w:rsid w:val="00947226"/>
    <w:rsid w:val="00951C0D"/>
    <w:rsid w:val="00980E4A"/>
    <w:rsid w:val="009C6829"/>
    <w:rsid w:val="009E253D"/>
    <w:rsid w:val="00A559D0"/>
    <w:rsid w:val="00A87B54"/>
    <w:rsid w:val="00AA1436"/>
    <w:rsid w:val="00AA2D92"/>
    <w:rsid w:val="00AD6CA0"/>
    <w:rsid w:val="00AF449A"/>
    <w:rsid w:val="00B1577F"/>
    <w:rsid w:val="00B50F78"/>
    <w:rsid w:val="00B64148"/>
    <w:rsid w:val="00B65088"/>
    <w:rsid w:val="00B82C0D"/>
    <w:rsid w:val="00B850D5"/>
    <w:rsid w:val="00B85F61"/>
    <w:rsid w:val="00BC2B35"/>
    <w:rsid w:val="00BC31A5"/>
    <w:rsid w:val="00BC432E"/>
    <w:rsid w:val="00BD20AD"/>
    <w:rsid w:val="00BE5590"/>
    <w:rsid w:val="00BF26F3"/>
    <w:rsid w:val="00C50125"/>
    <w:rsid w:val="00C7370D"/>
    <w:rsid w:val="00CD5A26"/>
    <w:rsid w:val="00CF24D8"/>
    <w:rsid w:val="00D06EE5"/>
    <w:rsid w:val="00D4669A"/>
    <w:rsid w:val="00D92E0A"/>
    <w:rsid w:val="00DA2E19"/>
    <w:rsid w:val="00E21512"/>
    <w:rsid w:val="00E4228D"/>
    <w:rsid w:val="00E56AD5"/>
    <w:rsid w:val="00E609A6"/>
    <w:rsid w:val="00E80238"/>
    <w:rsid w:val="00EB07A3"/>
    <w:rsid w:val="00EC23FF"/>
    <w:rsid w:val="00EE48CA"/>
    <w:rsid w:val="00F0462D"/>
    <w:rsid w:val="00F23169"/>
    <w:rsid w:val="00F37C12"/>
    <w:rsid w:val="00F65629"/>
    <w:rsid w:val="00FF2911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924"/>
    <w:rPr>
      <w:color w:val="0000FF"/>
      <w:u w:val="single"/>
    </w:rPr>
  </w:style>
  <w:style w:type="paragraph" w:customStyle="1" w:styleId="tkTekst">
    <w:name w:val="_Текст обычный (tkTekst)"/>
    <w:basedOn w:val="a"/>
    <w:rsid w:val="001E792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09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a"/>
    <w:rsid w:val="00E609A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E609A6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F16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16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3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924"/>
    <w:rPr>
      <w:color w:val="0000FF"/>
      <w:u w:val="single"/>
    </w:rPr>
  </w:style>
  <w:style w:type="paragraph" w:customStyle="1" w:styleId="tkTekst">
    <w:name w:val="_Текст обычный (tkTekst)"/>
    <w:basedOn w:val="a"/>
    <w:rsid w:val="001E792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09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a"/>
    <w:rsid w:val="00E609A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E609A6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F16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16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3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131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</dc:creator>
  <cp:lastModifiedBy>Mirlan</cp:lastModifiedBy>
  <cp:revision>112</cp:revision>
  <cp:lastPrinted>2017-08-03T10:06:00Z</cp:lastPrinted>
  <dcterms:created xsi:type="dcterms:W3CDTF">2017-07-21T02:28:00Z</dcterms:created>
  <dcterms:modified xsi:type="dcterms:W3CDTF">2017-11-02T06:57:00Z</dcterms:modified>
</cp:coreProperties>
</file>