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D7D" w:rsidRPr="006510B0" w:rsidRDefault="00302D7D" w:rsidP="00302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302D7D" w:rsidRPr="00E67F9A" w:rsidRDefault="00302D7D" w:rsidP="00302D7D">
      <w:pPr>
        <w:spacing w:after="0" w:line="240" w:lineRule="auto"/>
        <w:ind w:firstLine="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7F9A">
        <w:rPr>
          <w:rFonts w:ascii="Times New Roman" w:hAnsi="Times New Roman" w:cs="Times New Roman"/>
          <w:b/>
          <w:sz w:val="28"/>
          <w:szCs w:val="28"/>
        </w:rPr>
        <w:t>Справка-обоснование</w:t>
      </w:r>
    </w:p>
    <w:p w:rsidR="00302D7D" w:rsidRPr="00851BC6" w:rsidRDefault="00302D7D" w:rsidP="00302D7D">
      <w:pPr>
        <w:autoSpaceDE w:val="0"/>
        <w:autoSpaceDN w:val="0"/>
        <w:adjustRightInd w:val="0"/>
        <w:spacing w:after="0" w:line="240" w:lineRule="auto"/>
        <w:ind w:firstLine="3"/>
        <w:jc w:val="center"/>
        <w:rPr>
          <w:rFonts w:ascii="Times New Roman" w:hAnsi="Times New Roman"/>
          <w:b/>
          <w:sz w:val="28"/>
          <w:szCs w:val="28"/>
        </w:rPr>
      </w:pPr>
      <w:r w:rsidRPr="00E67F9A">
        <w:rPr>
          <w:rFonts w:ascii="Times New Roman" w:hAnsi="Times New Roman" w:cs="Times New Roman"/>
          <w:b/>
          <w:sz w:val="28"/>
          <w:szCs w:val="28"/>
        </w:rPr>
        <w:t xml:space="preserve">к проекту постановления Правительства </w:t>
      </w:r>
      <w:proofErr w:type="spellStart"/>
      <w:r w:rsidRPr="00E67F9A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E67F9A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«</w:t>
      </w:r>
      <w:r w:rsidRPr="00E67F9A">
        <w:rPr>
          <w:rFonts w:ascii="Times New Roman" w:hAnsi="Times New Roman" w:cs="Times New Roman"/>
          <w:b/>
          <w:sz w:val="28"/>
          <w:szCs w:val="28"/>
        </w:rPr>
        <w:t xml:space="preserve">О проекте Закона </w:t>
      </w:r>
      <w:proofErr w:type="spellStart"/>
      <w:r w:rsidRPr="00E67F9A">
        <w:rPr>
          <w:rFonts w:ascii="Times New Roman" w:hAnsi="Times New Roman" w:cs="Times New Roman"/>
          <w:b/>
          <w:sz w:val="28"/>
          <w:szCs w:val="28"/>
        </w:rPr>
        <w:t>Кыргызской</w:t>
      </w:r>
      <w:proofErr w:type="spellEnd"/>
      <w:r w:rsidRPr="00E67F9A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1BC6">
        <w:rPr>
          <w:rFonts w:ascii="Times New Roman" w:hAnsi="Times New Roman"/>
          <w:b/>
          <w:sz w:val="28"/>
          <w:szCs w:val="28"/>
        </w:rPr>
        <w:t>«О внесении изменений в некоторые законодательные акты в сфере финансового рынка»</w:t>
      </w:r>
    </w:p>
    <w:p w:rsidR="00302D7D" w:rsidRPr="00E67F9A" w:rsidRDefault="00302D7D" w:rsidP="00F54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D7D" w:rsidRPr="00302D7D" w:rsidRDefault="00302D7D" w:rsidP="0030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F9A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Pr="00302D7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126F2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proofErr w:type="spellStart"/>
      <w:r w:rsidR="00E126F2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="00E126F2">
        <w:rPr>
          <w:rFonts w:ascii="Times New Roman" w:hAnsi="Times New Roman" w:cs="Times New Roman"/>
          <w:sz w:val="28"/>
          <w:szCs w:val="28"/>
        </w:rPr>
        <w:t xml:space="preserve"> Республики «О проекте </w:t>
      </w:r>
      <w:r w:rsidRPr="00302D7D">
        <w:rPr>
          <w:rFonts w:ascii="Times New Roman" w:hAnsi="Times New Roman" w:cs="Times New Roman"/>
          <w:sz w:val="28"/>
          <w:szCs w:val="28"/>
        </w:rPr>
        <w:t xml:space="preserve">Закона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Республики «О внесении изменений в некоторые законодательные акты в сфере финансового рынка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Республики» разработан в соответствии с протокольным поручением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Вице-премьер-министра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Республики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Зилалиева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Д.Т., а также в целях эффективной реализации норм Закона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Республики «О противодействии легализации (отмыванию) преступных доходов и финансированию террористической или экстремистской деятельности» и постановления</w:t>
      </w:r>
      <w:proofErr w:type="gramEnd"/>
      <w:r w:rsidRPr="00302D7D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Республики «О мерах по реализации Закона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Республики «О противодействии финансированию терроризма и легализации (отмыванию) доходов, полученных преступным путем» от 5 марта 2010 года №135.</w:t>
      </w:r>
    </w:p>
    <w:p w:rsidR="00302D7D" w:rsidRPr="00302D7D" w:rsidRDefault="00302D7D" w:rsidP="00302D7D">
      <w:pPr>
        <w:pStyle w:val="tkTekst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Согласно Положения о перечне надзорных органов и их полномочиях, утвержденного постановлением Правительства </w:t>
      </w:r>
      <w:proofErr w:type="spellStart"/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>Кыргызской</w:t>
      </w:r>
      <w:proofErr w:type="spellEnd"/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«О мерах по реализации Закона </w:t>
      </w:r>
      <w:proofErr w:type="spellStart"/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>Кыргызской</w:t>
      </w:r>
      <w:proofErr w:type="spellEnd"/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«О противодействии финансированию терроризма и легализации (отмыванию) доходов, полученных преступным путем» от 5 марта 2010 года №135, Государственная служба регулирования и надзора за финансовым рынком при Правительстве </w:t>
      </w:r>
      <w:proofErr w:type="spellStart"/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>Кыргызской</w:t>
      </w:r>
      <w:proofErr w:type="spellEnd"/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Республики осуществляет контроль за деятельностью следующих поднадзорных лиц:</w:t>
      </w:r>
      <w:proofErr w:type="gramEnd"/>
    </w:p>
    <w:p w:rsidR="00302D7D" w:rsidRPr="00302D7D" w:rsidRDefault="00302D7D" w:rsidP="00302D7D">
      <w:pPr>
        <w:pStyle w:val="tkTekst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профессиональные участники рынка ценных бумаг;</w:t>
      </w:r>
    </w:p>
    <w:p w:rsidR="00302D7D" w:rsidRPr="00302D7D" w:rsidRDefault="00302D7D" w:rsidP="00302D7D">
      <w:pPr>
        <w:pStyle w:val="tkTekst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>2) лизинговые (финансовый лизинг) компании;</w:t>
      </w:r>
    </w:p>
    <w:p w:rsidR="00302D7D" w:rsidRPr="00302D7D" w:rsidRDefault="00302D7D" w:rsidP="00302D7D">
      <w:pPr>
        <w:pStyle w:val="tkTekst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>3) ломбарды и скупочные конторы;</w:t>
      </w:r>
    </w:p>
    <w:p w:rsidR="00302D7D" w:rsidRPr="00302D7D" w:rsidRDefault="00302D7D" w:rsidP="00302D7D">
      <w:pPr>
        <w:pStyle w:val="tkTekst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>4) страховые/перестраховочные организации;</w:t>
      </w:r>
    </w:p>
    <w:p w:rsidR="00302D7D" w:rsidRPr="00302D7D" w:rsidRDefault="00302D7D" w:rsidP="00302D7D">
      <w:pPr>
        <w:pStyle w:val="tkTekst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организаторы торгов (товарные и фондовые биржи) и аукционов;</w:t>
      </w:r>
    </w:p>
    <w:p w:rsidR="00302D7D" w:rsidRPr="00302D7D" w:rsidRDefault="00302D7D" w:rsidP="00302D7D">
      <w:pPr>
        <w:pStyle w:val="tkTekst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>6) организации, проводящие лотереи и иные игры, в которых организатор разыгрывает призовой фонд между участниками, в том числе в электронной форме;</w:t>
      </w:r>
    </w:p>
    <w:p w:rsidR="00302D7D" w:rsidRPr="00302D7D" w:rsidRDefault="00302D7D" w:rsidP="00302D7D">
      <w:pPr>
        <w:pStyle w:val="tkTekst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>7) негосударственные пенсионные фонды;</w:t>
      </w:r>
    </w:p>
    <w:p w:rsidR="00302D7D" w:rsidRPr="00302D7D" w:rsidRDefault="00302D7D" w:rsidP="00302D7D">
      <w:pPr>
        <w:pStyle w:val="tkTekst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>8) организации, предоставляющие услуги траста или по созданию компаний;</w:t>
      </w:r>
    </w:p>
    <w:p w:rsidR="00302D7D" w:rsidRPr="00302D7D" w:rsidRDefault="00302D7D" w:rsidP="00302D7D">
      <w:pPr>
        <w:pStyle w:val="tkTekst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>9) организации, управляющие инвестиционными фондами или негосударственными пенсионными фондами;</w:t>
      </w:r>
    </w:p>
    <w:p w:rsidR="00302D7D" w:rsidRPr="00302D7D" w:rsidRDefault="00302D7D" w:rsidP="00302D7D">
      <w:pPr>
        <w:pStyle w:val="tkTekst"/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02D7D">
        <w:rPr>
          <w:rFonts w:ascii="Times New Roman" w:eastAsiaTheme="minorHAnsi" w:hAnsi="Times New Roman" w:cs="Times New Roman"/>
          <w:sz w:val="28"/>
          <w:szCs w:val="28"/>
          <w:lang w:eastAsia="en-US"/>
        </w:rPr>
        <w:t>10) аудиторские организации, индивидуальные аудиторы и бухгалтеры.</w:t>
      </w:r>
    </w:p>
    <w:p w:rsidR="00302D7D" w:rsidRPr="00302D7D" w:rsidRDefault="00302D7D" w:rsidP="0030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Однако законодательство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Республики не позволяет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Госфиннадзору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осуществлять регулирование и надзор за деятельностью существующих лизинговых компаний и организаторов торгов. Также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Госфиннадзор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не может осуществлять </w:t>
      </w:r>
      <w:proofErr w:type="gramStart"/>
      <w:r w:rsidRPr="00302D7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02D7D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Pr="00302D7D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организаций предоставляющих услуги траста, поскольку такого вида деятельности не предусмотрено в законодательстве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Республики.</w:t>
      </w:r>
    </w:p>
    <w:p w:rsidR="00302D7D" w:rsidRPr="00302D7D" w:rsidRDefault="00302D7D" w:rsidP="0030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D7D">
        <w:rPr>
          <w:rFonts w:ascii="Times New Roman" w:hAnsi="Times New Roman" w:cs="Times New Roman"/>
          <w:sz w:val="28"/>
          <w:szCs w:val="28"/>
        </w:rPr>
        <w:t xml:space="preserve">Положением о перечне надзорных органов и об их полномочиях, утвержденным постановлением Правительства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Республики от 5 марта 2010 года №135, одной из функций надзорных органов, в том числе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Госфиннадзора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является инспектирование (плановых и внеплановых проверок, в том числе выездных) поднадзорных лиц по вопросам соблюдения законодательства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Республики в сфере противодействия финансированию терроризма (экстремизма) и легализации (отмыванию) доходов, полученных преступным путем.</w:t>
      </w:r>
      <w:proofErr w:type="gramEnd"/>
    </w:p>
    <w:p w:rsidR="00302D7D" w:rsidRPr="00302D7D" w:rsidRDefault="00302D7D" w:rsidP="0030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2D7D">
        <w:rPr>
          <w:rFonts w:ascii="Times New Roman" w:hAnsi="Times New Roman" w:cs="Times New Roman"/>
          <w:sz w:val="28"/>
          <w:szCs w:val="28"/>
        </w:rPr>
        <w:t xml:space="preserve">Необходимо отметить, что с 26 марта по 7 апреля 2017 года в рамках проведения  2-го раунда взаимной оценки системы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Республики по противодействию легализации (отмыванию) преступных доходов, полученных преступным путем и финансированию террористической деятельности была проведена выездная миссия экспертов-оценщиков и секретариата Евразийской группы по противодействию легализации преступных доходов и финансированию терроризма, по результатам которой составлен Отчет.</w:t>
      </w:r>
      <w:proofErr w:type="gramEnd"/>
    </w:p>
    <w:p w:rsidR="00302D7D" w:rsidRPr="00302D7D" w:rsidRDefault="00302D7D" w:rsidP="0030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>Согласно данному Отчету, Законы о деятельности товарных бирж, ломбардов и о финансовой аренде (лизинге) положений о проверках и инспектировании со стороны надзорного органа не содержат.</w:t>
      </w:r>
    </w:p>
    <w:p w:rsidR="00302D7D" w:rsidRPr="00302D7D" w:rsidRDefault="00302D7D" w:rsidP="0030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В целях устранения вышеуказанных замечаний Отчета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Госфиннадзором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разработан настоящий проект Закона.</w:t>
      </w:r>
    </w:p>
    <w:p w:rsidR="00302D7D" w:rsidRPr="00302D7D" w:rsidRDefault="00302D7D" w:rsidP="0030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Разработанный проект не затрагивает вопросы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политики, а также не влечет за собой социальных, экономических, правовых, правозащитных, экологических, коррупционных последствий. </w:t>
      </w:r>
    </w:p>
    <w:p w:rsidR="00302D7D" w:rsidRPr="00302D7D" w:rsidRDefault="00302D7D" w:rsidP="00302D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2D7D">
        <w:rPr>
          <w:rFonts w:ascii="Times New Roman" w:hAnsi="Times New Roman" w:cs="Times New Roman"/>
          <w:sz w:val="28"/>
          <w:szCs w:val="28"/>
        </w:rPr>
        <w:t xml:space="preserve">Также сообщаем, что в соответствии с требованиями статьи 22 Закона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Республики «О нормативных правовых актах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Республики» данный проект будет размещен на сайте Правительства </w:t>
      </w:r>
      <w:proofErr w:type="spellStart"/>
      <w:r w:rsidRPr="00302D7D">
        <w:rPr>
          <w:rFonts w:ascii="Times New Roman" w:hAnsi="Times New Roman" w:cs="Times New Roman"/>
          <w:sz w:val="28"/>
          <w:szCs w:val="28"/>
        </w:rPr>
        <w:t>Кыргызской</w:t>
      </w:r>
      <w:proofErr w:type="spellEnd"/>
      <w:r w:rsidRPr="00302D7D">
        <w:rPr>
          <w:rFonts w:ascii="Times New Roman" w:hAnsi="Times New Roman" w:cs="Times New Roman"/>
          <w:sz w:val="28"/>
          <w:szCs w:val="28"/>
        </w:rPr>
        <w:t xml:space="preserve"> Республики (</w:t>
      </w:r>
      <w:hyperlink r:id="rId4" w:history="1">
        <w:r w:rsidRPr="00302D7D">
          <w:rPr>
            <w:rFonts w:ascii="Times New Roman" w:hAnsi="Times New Roman" w:cs="Times New Roman"/>
            <w:sz w:val="28"/>
            <w:szCs w:val="28"/>
          </w:rPr>
          <w:t>www.gov.kg</w:t>
        </w:r>
      </w:hyperlink>
      <w:r w:rsidRPr="00302D7D">
        <w:rPr>
          <w:rFonts w:ascii="Times New Roman" w:hAnsi="Times New Roman" w:cs="Times New Roman"/>
          <w:sz w:val="28"/>
          <w:szCs w:val="28"/>
        </w:rPr>
        <w:t>) для проведения общественного обсуждения.</w:t>
      </w:r>
    </w:p>
    <w:p w:rsidR="00302D7D" w:rsidRPr="00302D7D" w:rsidRDefault="00302D7D" w:rsidP="00302D7D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2D7D">
        <w:rPr>
          <w:rFonts w:ascii="Times New Roman" w:eastAsiaTheme="minorHAnsi" w:hAnsi="Times New Roman"/>
          <w:sz w:val="28"/>
          <w:szCs w:val="28"/>
          <w:lang w:eastAsia="en-US"/>
        </w:rPr>
        <w:t>Поскольку данный проект направлен на регулирование предпринимательской деятельности в соответствии со статьей 19 вышеназванного Закона подлежит к анализу регулятивного воздействия согласно методике.</w:t>
      </w:r>
    </w:p>
    <w:p w:rsidR="00302D7D" w:rsidRPr="00302D7D" w:rsidRDefault="00302D7D" w:rsidP="00302D7D">
      <w:pPr>
        <w:pStyle w:val="a4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02D7D">
        <w:rPr>
          <w:rFonts w:ascii="Times New Roman" w:eastAsiaTheme="minorHAnsi" w:hAnsi="Times New Roman"/>
          <w:sz w:val="28"/>
          <w:szCs w:val="28"/>
          <w:lang w:eastAsia="en-US"/>
        </w:rPr>
        <w:t xml:space="preserve">Кроме того, по результатам проведенного анализа действующих норм национального и международного законодательства установлено, что нормы представленного проекта не противоречат действующим нормативным правовым актам и реализация норм данного Закона не влечет за собой дополнительных финансовых затрат из государственного бюджета. </w:t>
      </w:r>
    </w:p>
    <w:p w:rsidR="00302D7D" w:rsidRDefault="00302D7D" w:rsidP="0030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F5444A" w:rsidRPr="00E67F9A" w:rsidRDefault="00F5444A" w:rsidP="00302D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302D7D" w:rsidRPr="00302D7D" w:rsidRDefault="00302D7D" w:rsidP="00302D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A7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B2A71">
        <w:rPr>
          <w:rFonts w:ascii="Times New Roman" w:hAnsi="Times New Roman" w:cs="Times New Roman"/>
          <w:b/>
          <w:sz w:val="24"/>
          <w:szCs w:val="24"/>
          <w:lang w:val="ky-KG"/>
        </w:rPr>
        <w:tab/>
      </w:r>
      <w:r w:rsidRPr="001022C5">
        <w:rPr>
          <w:rFonts w:ascii="Times New Roman" w:hAnsi="Times New Roman" w:cs="Times New Roman"/>
          <w:b/>
          <w:sz w:val="28"/>
          <w:szCs w:val="28"/>
        </w:rPr>
        <w:t xml:space="preserve">Председатель          </w:t>
      </w:r>
      <w:r w:rsidRPr="001022C5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1022C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</w:t>
      </w:r>
      <w:r w:rsidRPr="001022C5">
        <w:rPr>
          <w:rFonts w:ascii="Times New Roman" w:hAnsi="Times New Roman" w:cs="Times New Roman"/>
          <w:b/>
          <w:sz w:val="28"/>
          <w:szCs w:val="28"/>
        </w:rPr>
        <w:t xml:space="preserve"> С. </w:t>
      </w:r>
      <w:proofErr w:type="spellStart"/>
      <w:r w:rsidRPr="001022C5">
        <w:rPr>
          <w:rFonts w:ascii="Times New Roman" w:hAnsi="Times New Roman" w:cs="Times New Roman"/>
          <w:b/>
          <w:sz w:val="28"/>
          <w:szCs w:val="28"/>
        </w:rPr>
        <w:t>Муканбето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</w:p>
    <w:sectPr w:rsidR="00302D7D" w:rsidRPr="00302D7D" w:rsidSect="00F5444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D7D"/>
    <w:rsid w:val="00302D7D"/>
    <w:rsid w:val="004D052D"/>
    <w:rsid w:val="0064006C"/>
    <w:rsid w:val="00817134"/>
    <w:rsid w:val="00E126F2"/>
    <w:rsid w:val="00F54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02D7D"/>
    <w:rPr>
      <w:color w:val="0000FF"/>
      <w:u w:val="single"/>
    </w:rPr>
  </w:style>
  <w:style w:type="paragraph" w:customStyle="1" w:styleId="tkTekst">
    <w:name w:val="_Текст обычный (tkTekst)"/>
    <w:basedOn w:val="a"/>
    <w:rsid w:val="00302D7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link w:val="a5"/>
    <w:uiPriority w:val="1"/>
    <w:qFormat/>
    <w:rsid w:val="00302D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locked/>
    <w:rsid w:val="00302D7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728</Words>
  <Characters>4156</Characters>
  <Application>Microsoft Office Word</Application>
  <DocSecurity>0</DocSecurity>
  <Lines>34</Lines>
  <Paragraphs>9</Paragraphs>
  <ScaleCrop>false</ScaleCrop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Талант</dc:creator>
  <cp:lastModifiedBy>Талант</cp:lastModifiedBy>
  <cp:revision>3</cp:revision>
  <cp:lastPrinted>2017-11-13T10:47:00Z</cp:lastPrinted>
  <dcterms:created xsi:type="dcterms:W3CDTF">2017-11-13T10:37:00Z</dcterms:created>
  <dcterms:modified xsi:type="dcterms:W3CDTF">2017-11-13T10:54:00Z</dcterms:modified>
</cp:coreProperties>
</file>