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41" w:rsidRPr="00005341" w:rsidRDefault="00005341" w:rsidP="00005341">
      <w:pPr>
        <w:jc w:val="center"/>
        <w:rPr>
          <w:rFonts w:cs="Times New Roman"/>
          <w:b/>
          <w:sz w:val="24"/>
          <w:szCs w:val="24"/>
        </w:rPr>
      </w:pPr>
      <w:r w:rsidRPr="00005341">
        <w:rPr>
          <w:rFonts w:cs="Times New Roman"/>
          <w:b/>
          <w:sz w:val="24"/>
          <w:szCs w:val="24"/>
        </w:rPr>
        <w:t>СРАВНИТЕЛЬНАЯ ТАБЛИЦА</w:t>
      </w:r>
    </w:p>
    <w:p w:rsidR="005D295A" w:rsidRPr="00005341" w:rsidRDefault="00005341" w:rsidP="00005341">
      <w:pPr>
        <w:jc w:val="center"/>
        <w:rPr>
          <w:rFonts w:cs="Times New Roman"/>
          <w:b/>
          <w:sz w:val="24"/>
          <w:szCs w:val="24"/>
        </w:rPr>
      </w:pPr>
      <w:r w:rsidRPr="00005341">
        <w:rPr>
          <w:rFonts w:cs="Times New Roman"/>
          <w:b/>
          <w:sz w:val="24"/>
          <w:szCs w:val="24"/>
        </w:rPr>
        <w:t>к проекту конституционного Закона Кыргызской Республики «О внесения изменения в конституционный</w:t>
      </w:r>
      <w:r w:rsidR="005408C8">
        <w:rPr>
          <w:rFonts w:cs="Times New Roman"/>
          <w:b/>
          <w:sz w:val="24"/>
          <w:szCs w:val="24"/>
        </w:rPr>
        <w:t xml:space="preserve"> Закон Кыргызской Республики </w:t>
      </w:r>
      <w:r w:rsidRPr="00005341">
        <w:rPr>
          <w:rFonts w:cs="Times New Roman"/>
          <w:b/>
          <w:sz w:val="24"/>
          <w:szCs w:val="24"/>
        </w:rPr>
        <w:t xml:space="preserve">«О выборах Президента Кыргызской Республики и депутатов </w:t>
      </w:r>
      <w:proofErr w:type="spellStart"/>
      <w:r w:rsidRPr="00005341">
        <w:rPr>
          <w:rFonts w:cs="Times New Roman"/>
          <w:b/>
          <w:sz w:val="24"/>
          <w:szCs w:val="24"/>
        </w:rPr>
        <w:t>Жогорку</w:t>
      </w:r>
      <w:proofErr w:type="spellEnd"/>
      <w:r w:rsidRPr="00005341">
        <w:rPr>
          <w:rFonts w:cs="Times New Roman"/>
          <w:b/>
          <w:sz w:val="24"/>
          <w:szCs w:val="24"/>
        </w:rPr>
        <w:t xml:space="preserve"> </w:t>
      </w:r>
      <w:proofErr w:type="spellStart"/>
      <w:r w:rsidRPr="00005341">
        <w:rPr>
          <w:rFonts w:cs="Times New Roman"/>
          <w:b/>
          <w:sz w:val="24"/>
          <w:szCs w:val="24"/>
        </w:rPr>
        <w:t>Кенеша</w:t>
      </w:r>
      <w:proofErr w:type="spellEnd"/>
      <w:r w:rsidRPr="00005341">
        <w:rPr>
          <w:rFonts w:cs="Times New Roman"/>
          <w:b/>
          <w:sz w:val="24"/>
          <w:szCs w:val="24"/>
        </w:rPr>
        <w:t xml:space="preserve"> Кыргызской Республики»</w:t>
      </w:r>
    </w:p>
    <w:p w:rsidR="00005341" w:rsidRPr="00005341" w:rsidRDefault="00005341" w:rsidP="00005341">
      <w:pPr>
        <w:rPr>
          <w:rFonts w:cs="Times New Roman"/>
          <w:sz w:val="24"/>
          <w:szCs w:val="24"/>
        </w:rPr>
      </w:pPr>
    </w:p>
    <w:tbl>
      <w:tblPr>
        <w:tblStyle w:val="a3"/>
        <w:tblW w:w="0" w:type="auto"/>
        <w:tblLook w:val="04A0" w:firstRow="1" w:lastRow="0" w:firstColumn="1" w:lastColumn="0" w:noHBand="0" w:noVBand="1"/>
      </w:tblPr>
      <w:tblGrid>
        <w:gridCol w:w="7621"/>
        <w:gridCol w:w="7655"/>
      </w:tblGrid>
      <w:tr w:rsidR="00005341" w:rsidRPr="00005341" w:rsidTr="004D1765">
        <w:tc>
          <w:tcPr>
            <w:tcW w:w="7621" w:type="dxa"/>
          </w:tcPr>
          <w:p w:rsidR="00005341" w:rsidRPr="00005341" w:rsidRDefault="00005341" w:rsidP="00005341">
            <w:pPr>
              <w:jc w:val="center"/>
              <w:rPr>
                <w:rFonts w:cs="Times New Roman"/>
                <w:b/>
                <w:sz w:val="24"/>
                <w:szCs w:val="24"/>
              </w:rPr>
            </w:pPr>
            <w:r w:rsidRPr="00005341">
              <w:rPr>
                <w:rFonts w:cs="Times New Roman"/>
                <w:b/>
                <w:sz w:val="24"/>
                <w:szCs w:val="24"/>
              </w:rPr>
              <w:t>Действующая редакция</w:t>
            </w:r>
          </w:p>
        </w:tc>
        <w:tc>
          <w:tcPr>
            <w:tcW w:w="7655" w:type="dxa"/>
          </w:tcPr>
          <w:p w:rsidR="00005341" w:rsidRPr="00005341" w:rsidRDefault="00005341" w:rsidP="00005341">
            <w:pPr>
              <w:jc w:val="center"/>
              <w:rPr>
                <w:rFonts w:cs="Times New Roman"/>
                <w:b/>
                <w:sz w:val="24"/>
                <w:szCs w:val="24"/>
              </w:rPr>
            </w:pPr>
            <w:r w:rsidRPr="00005341">
              <w:rPr>
                <w:rFonts w:cs="Times New Roman"/>
                <w:b/>
                <w:sz w:val="24"/>
                <w:szCs w:val="24"/>
              </w:rPr>
              <w:t>Предлагаемая редакция</w:t>
            </w:r>
          </w:p>
        </w:tc>
      </w:tr>
      <w:tr w:rsidR="00005341" w:rsidRPr="00005341" w:rsidTr="004D1765">
        <w:tc>
          <w:tcPr>
            <w:tcW w:w="7621" w:type="dxa"/>
          </w:tcPr>
          <w:p w:rsidR="00005341" w:rsidRPr="00005341" w:rsidRDefault="00005341" w:rsidP="00005341">
            <w:pPr>
              <w:pStyle w:val="tkZagolovok5"/>
              <w:spacing w:before="0" w:after="0" w:line="240" w:lineRule="auto"/>
              <w:rPr>
                <w:rFonts w:ascii="Times New Roman" w:hAnsi="Times New Roman" w:cs="Times New Roman"/>
                <w:sz w:val="24"/>
                <w:szCs w:val="24"/>
              </w:rPr>
            </w:pPr>
            <w:r w:rsidRPr="00005341">
              <w:rPr>
                <w:rFonts w:ascii="Times New Roman" w:hAnsi="Times New Roman" w:cs="Times New Roman"/>
                <w:sz w:val="24"/>
                <w:szCs w:val="24"/>
              </w:rPr>
              <w:t>Статья 22. Информирование избирателей и проведение предвыборной агитации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и гласности выборов.</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2. Информирование избирателей осуществляют государственные органы, органы местного самоуправления, избирательные комиссии, средства массовой информации, юридические и физические лица в соответствии с настоящим конституционным Законом и действующим законодательством. Государственные органы, органы местного самоуправления, избирательные комиссии несут ответственность за своевременность и достоверность информирования граждан.</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2-1. Центральная избирательная комиссия за 60 календарных дней до дня голосования обязана проинформировать избирателей о необходимости ознакомиться со списками избирателей через средства массовой информации и иными доступными способами. Государственные телерадиоорганизации, иные телерадиоорганизации, финансируемые из республиканского бюджета, и телерадиоорганизации, вошедшие в социальный пакет цифрового вещания, обязаны предоставить бесплатное эфирное время Центральной избирательной комиссии в достаточном объеме для информирования избирателей о необходимости проверить себя в списках избирателей.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политических партий, в них не должно отдаваться </w:t>
            </w:r>
            <w:proofErr w:type="gramStart"/>
            <w:r w:rsidRPr="00005341">
              <w:rPr>
                <w:rFonts w:ascii="Times New Roman" w:hAnsi="Times New Roman" w:cs="Times New Roman"/>
                <w:sz w:val="24"/>
                <w:szCs w:val="24"/>
              </w:rPr>
              <w:t>предпочтение</w:t>
            </w:r>
            <w:proofErr w:type="gramEnd"/>
            <w:r w:rsidRPr="00005341">
              <w:rPr>
                <w:rFonts w:ascii="Times New Roman" w:hAnsi="Times New Roman" w:cs="Times New Roman"/>
                <w:sz w:val="24"/>
                <w:szCs w:val="24"/>
              </w:rPr>
              <w:t xml:space="preserve"> какому бы то ни было кандидату, политической партии.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4. Опубликование (освещение) результатов опросов </w:t>
            </w:r>
            <w:r w:rsidRPr="00005341">
              <w:rPr>
                <w:rFonts w:ascii="Times New Roman" w:hAnsi="Times New Roman" w:cs="Times New Roman"/>
                <w:sz w:val="24"/>
                <w:szCs w:val="24"/>
              </w:rPr>
              <w:lastRenderedPageBreak/>
              <w:t>общественного мнения, связанных с выборами, является разновидностью информирования избирателей.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5. </w:t>
            </w:r>
            <w:proofErr w:type="gramStart"/>
            <w:r w:rsidRPr="00005341">
              <w:rPr>
                <w:rFonts w:ascii="Times New Roman" w:hAnsi="Times New Roman" w:cs="Times New Roman"/>
                <w:sz w:val="24"/>
                <w:szCs w:val="24"/>
              </w:rPr>
              <w:t>При опубликовании (освещении) результатов опросов общественного мнения, связанных с выборами, средства массовой информации, граждане и организации, осуществляющие указанное опубликование (освещение), обязаны указывать организацию или физическое лицо, проводившее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заказавшее проведение опроса и оплатившее его опубликование.</w:t>
            </w:r>
            <w:proofErr w:type="gramEnd"/>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6. В последние 5 календарных дней до дня голосования, а также в день голосования опубликование (освещение) в средствах массовой информации результатов опросов общественного мнения, прогнозов результатов выборов, иных исследований, связанных с выборами, не допускается.</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7. Несоблюдение требований частей 5 и 6 настоящей статьи при опубликовании (освещении) результатов опросов общественного мнения влечет за собой признание материалов, содержащих такие сведения, агитационными и ответственность, предусмотренную действующим законодательством.</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8. Гражданам Кыргызской Республики, кандидатам, политическим партиям при проведении выборов государством обеспечивается свободное проведение агитации в соответствии с настоящим конституционным Законом, законами Кыргызской Республики.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9. Граждане Кыргызской Республики, кандидаты, политические партии вправе проводить агитацию за участие в выборах, за или против любого кандидата, списка кандидатов, свободно и всесторонне обсуждать предвыборные программы кандидатов или политических партий.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Агитация может проводиться на собраниях, митингах, через средства массовой информации, а также интернет-издания. Формы и методы проведения агитации должны соответствовать законодательству Кыргызской Республики. Избирательные комиссии </w:t>
            </w:r>
            <w:r w:rsidRPr="00005341">
              <w:rPr>
                <w:rFonts w:ascii="Times New Roman" w:hAnsi="Times New Roman" w:cs="Times New Roman"/>
                <w:sz w:val="24"/>
                <w:szCs w:val="24"/>
              </w:rPr>
              <w:lastRenderedPageBreak/>
              <w:t>должны обеспечить проведение агитации и встреч с избирателями.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Для проведения агитации государственные органы и органы местного самоуправления за счет средств республиканского бюджета должны предоставить помещение, соответствующее всем требованиям проведения встреч, предоставить места или площади для вывешивания агитационных материалов.</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10. Предвыборной агитацией признаются:</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1) призывы голосовать за тех или иных кандидатов, список кандидатов либо против них;</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2) выражение предпочтения в отношении отдельных кандидатов, политических партий;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3) описание возможных последствий избрания или </w:t>
            </w:r>
            <w:proofErr w:type="spellStart"/>
            <w:r w:rsidRPr="00005341">
              <w:rPr>
                <w:rFonts w:ascii="Times New Roman" w:hAnsi="Times New Roman" w:cs="Times New Roman"/>
                <w:sz w:val="24"/>
                <w:szCs w:val="24"/>
              </w:rPr>
              <w:t>неизбрания</w:t>
            </w:r>
            <w:proofErr w:type="spellEnd"/>
            <w:r w:rsidRPr="00005341">
              <w:rPr>
                <w:rFonts w:ascii="Times New Roman" w:hAnsi="Times New Roman" w:cs="Times New Roman"/>
                <w:sz w:val="24"/>
                <w:szCs w:val="24"/>
              </w:rPr>
              <w:t xml:space="preserve"> кандидатов, списка кандидатов;</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4)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005341" w:rsidRPr="004D1765" w:rsidRDefault="00005341" w:rsidP="00005341">
            <w:pPr>
              <w:pStyle w:val="tkTekst"/>
              <w:spacing w:after="0" w:line="240" w:lineRule="auto"/>
              <w:rPr>
                <w:rFonts w:ascii="Times New Roman" w:hAnsi="Times New Roman" w:cs="Times New Roman"/>
                <w:b/>
                <w:sz w:val="24"/>
                <w:szCs w:val="24"/>
              </w:rPr>
            </w:pPr>
            <w:r w:rsidRPr="00005341">
              <w:rPr>
                <w:rFonts w:ascii="Times New Roman" w:hAnsi="Times New Roman" w:cs="Times New Roman"/>
                <w:sz w:val="24"/>
                <w:szCs w:val="24"/>
              </w:rPr>
              <w:t xml:space="preserve">11. </w:t>
            </w:r>
            <w:r w:rsidRPr="004D1765">
              <w:rPr>
                <w:rFonts w:ascii="Times New Roman" w:hAnsi="Times New Roman" w:cs="Times New Roman"/>
                <w:b/>
                <w:sz w:val="24"/>
                <w:szCs w:val="24"/>
              </w:rPr>
              <w:t>В период избирательной кампании граждане Кыргызской Республики, политические партии вправе вести предвыборную агитацию, требующую финансирования, только по согласованию с кандидатами, политическими партиями, выдвинувшими списки кандидатов, и через их избирательные фонды.</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12. Кандидатам, политическим партиям гарантируются равные условия доступа к средствам массовой информации.</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13. Агитация при проведении выборов может осуществляться:</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 через средства массовой информации;</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2) путем проведения массовых мероприятий (собраний и встреч с гражданами, публичных дебатов и дискуссий, митингов, демонстраций, шествий);</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3) путем выпуска и распространения печатных, аудиовизуальных и других агитационных материалов;</w:t>
            </w:r>
          </w:p>
          <w:p w:rsidR="004D1765" w:rsidRPr="005408C8" w:rsidRDefault="004D1765" w:rsidP="004D1765">
            <w:pPr>
              <w:pStyle w:val="tkTekst"/>
              <w:spacing w:after="0" w:line="240" w:lineRule="auto"/>
              <w:rPr>
                <w:rFonts w:ascii="Times New Roman" w:hAnsi="Times New Roman" w:cs="Times New Roman"/>
                <w:sz w:val="24"/>
                <w:szCs w:val="24"/>
              </w:rPr>
            </w:pP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4) в иных не запрещенных настоящим конституционным Законом формах.</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14. Кандидат, политические партии вправе самостоятельно определять форму и характер своей агитации через средства массовой </w:t>
            </w:r>
            <w:r w:rsidRPr="005408C8">
              <w:rPr>
                <w:rFonts w:ascii="Times New Roman" w:hAnsi="Times New Roman" w:cs="Times New Roman"/>
                <w:sz w:val="24"/>
                <w:szCs w:val="24"/>
              </w:rPr>
              <w:lastRenderedPageBreak/>
              <w:t>информации.</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15. Работники государственных органов и органов местного самоуправления, члены избирательных комиссий, наблюдатели, международные наблюдатели, судьи, представители религиозных организаций, члены организаций, занимающихся благотворительной деятельностью, лица, не достигшие 18 лет, иностранные граждане и организации, лица без гражданства не имеют права проводить агитацию, выпускать и распространять любые агитационные материалы.</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16. Запрещается проведение предвыборной агитации в зарубежных средствах массовой информации, распространяемых на территории Кыргызской Республики. В период проведения выборов ретрансляция зарубежных </w:t>
            </w:r>
            <w:proofErr w:type="gramStart"/>
            <w:r w:rsidRPr="005408C8">
              <w:rPr>
                <w:rFonts w:ascii="Times New Roman" w:hAnsi="Times New Roman" w:cs="Times New Roman"/>
                <w:sz w:val="24"/>
                <w:szCs w:val="24"/>
              </w:rPr>
              <w:t>теле</w:t>
            </w:r>
            <w:proofErr w:type="gramEnd"/>
            <w:r w:rsidRPr="005408C8">
              <w:rPr>
                <w:rFonts w:ascii="Times New Roman" w:hAnsi="Times New Roman" w:cs="Times New Roman"/>
                <w:sz w:val="24"/>
                <w:szCs w:val="24"/>
              </w:rPr>
              <w:t xml:space="preserve">- и радиопрограмм производится в записи. Запрещается ретрансляция </w:t>
            </w:r>
            <w:proofErr w:type="gramStart"/>
            <w:r w:rsidRPr="005408C8">
              <w:rPr>
                <w:rFonts w:ascii="Times New Roman" w:hAnsi="Times New Roman" w:cs="Times New Roman"/>
                <w:sz w:val="24"/>
                <w:szCs w:val="24"/>
              </w:rPr>
              <w:t>теле</w:t>
            </w:r>
            <w:proofErr w:type="gramEnd"/>
            <w:r w:rsidRPr="005408C8">
              <w:rPr>
                <w:rFonts w:ascii="Times New Roman" w:hAnsi="Times New Roman" w:cs="Times New Roman"/>
                <w:sz w:val="24"/>
                <w:szCs w:val="24"/>
              </w:rPr>
              <w:t>- и радиопрограмм, распространяющих информацию, порочащую честь, достоинство и деловую репутацию кандидатов. В таких случаях ответственность за распространение подобных сведений несут местные средства массовой информации.</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17. </w:t>
            </w:r>
            <w:proofErr w:type="gramStart"/>
            <w:r w:rsidRPr="005408C8">
              <w:rPr>
                <w:rFonts w:ascii="Times New Roman" w:hAnsi="Times New Roman" w:cs="Times New Roman"/>
                <w:sz w:val="24"/>
                <w:szCs w:val="24"/>
              </w:rPr>
              <w:t>Журналистам, другим творческим работникам, а также должностным лицам редакций средств массовой информации запрещается вести информационные теле- и радиопрограммы, участвовать в освещении выборов через данные средства массовой информации и интернет-издания, если указанные лица являются учредителями данных средств массовой информации или владельцами интернет-издания и одновременно кандидатами либо их представителями в соответствии с настоящим конституционным Законом.</w:t>
            </w:r>
            <w:proofErr w:type="gramEnd"/>
            <w:r w:rsidRPr="005408C8">
              <w:rPr>
                <w:rFonts w:ascii="Times New Roman" w:hAnsi="Times New Roman" w:cs="Times New Roman"/>
                <w:sz w:val="24"/>
                <w:szCs w:val="24"/>
              </w:rPr>
              <w:t xml:space="preserve"> Данное правило не касается агитационных выступлений указанных лиц при использовании кандидатами бесплатного эфирного времени на каналах государственных и местных телерадиоорганизаций в порядке, предусмотренном статьей 24 настоящего конституционного Закона.</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18. </w:t>
            </w:r>
            <w:proofErr w:type="gramStart"/>
            <w:r w:rsidRPr="005408C8">
              <w:rPr>
                <w:rFonts w:ascii="Times New Roman" w:hAnsi="Times New Roman" w:cs="Times New Roman"/>
                <w:sz w:val="24"/>
                <w:szCs w:val="24"/>
              </w:rPr>
              <w:t xml:space="preserve">Средства массовой информации или интернет-издания, учредителями (соучредителями, владельцами) которых являются государственные органы и органы местного самоуправления или их подведомственные учреждения и предприятия, которые </w:t>
            </w:r>
            <w:r w:rsidRPr="005408C8">
              <w:rPr>
                <w:rFonts w:ascii="Times New Roman" w:hAnsi="Times New Roman" w:cs="Times New Roman"/>
                <w:sz w:val="24"/>
                <w:szCs w:val="24"/>
              </w:rPr>
              <w:lastRenderedPageBreak/>
              <w:t>финансируются полностью или частично за счет средств республиканского или местного бюджета, а также средства массовой информации, которые имеют льготы по уплате налогов и обязательных платежей по сравнению с другими средствами массовой информации, обязаны обеспечить кандидатам, политическим партиям</w:t>
            </w:r>
            <w:proofErr w:type="gramEnd"/>
            <w:r w:rsidRPr="005408C8">
              <w:rPr>
                <w:rFonts w:ascii="Times New Roman" w:hAnsi="Times New Roman" w:cs="Times New Roman"/>
                <w:sz w:val="24"/>
                <w:szCs w:val="24"/>
              </w:rPr>
              <w:t xml:space="preserve"> равные возможности проведения предвыборной агитации.</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19. Средства массовой информации и интернет-издания, не подпадающие под действие части 18 настоящей статьи, вправе на договорной основе предоставить эфирное время, печатную площадь кандидатам, политическим партиям в соответствии с инструкциями о порядке предоставления кандидатам, политическим партиям на каналах телерадиоорганизаций эфирного времени, печатной площади в периодических печатных изданиях, утвержденными Центральной избирательной комиссией.</w:t>
            </w:r>
          </w:p>
          <w:p w:rsidR="004D1765" w:rsidRPr="005408C8" w:rsidRDefault="004D1765" w:rsidP="004D1765">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Размер оплаты за предоставление эфирного времени, публикацию в периодических печатных изданиях или публикацию в интернет-изданиях должен быть единым для всех кандидатов, политических партий.</w:t>
            </w:r>
          </w:p>
          <w:p w:rsidR="00005341" w:rsidRPr="00005341" w:rsidRDefault="004D1765" w:rsidP="004D1765">
            <w:pPr>
              <w:pStyle w:val="tkTekst"/>
              <w:spacing w:after="0" w:line="240" w:lineRule="auto"/>
              <w:rPr>
                <w:rFonts w:cs="Times New Roman"/>
                <w:sz w:val="24"/>
                <w:szCs w:val="24"/>
              </w:rPr>
            </w:pPr>
            <w:r w:rsidRPr="005408C8">
              <w:rPr>
                <w:rFonts w:ascii="Times New Roman" w:hAnsi="Times New Roman" w:cs="Times New Roman"/>
                <w:sz w:val="24"/>
                <w:szCs w:val="24"/>
              </w:rPr>
              <w:t xml:space="preserve">20. </w:t>
            </w:r>
            <w:proofErr w:type="gramStart"/>
            <w:r w:rsidRPr="005408C8">
              <w:rPr>
                <w:rFonts w:ascii="Times New Roman" w:hAnsi="Times New Roman" w:cs="Times New Roman"/>
                <w:sz w:val="24"/>
                <w:szCs w:val="24"/>
              </w:rPr>
              <w:t>При проведении выборов сведения о размере и других условиях оплаты за предоставление эфирного времени, печатной площади или права публикации в интернет-издании должны быть представлены в Центральную избирательную комиссию соответствующей организацией телерадиовещания, редакцией периодического печатного издания, владельцем интернет-издания не позднее 20 календарных дней со дня официального опубликования решения о назначении выборов в целях аккредитации.</w:t>
            </w:r>
            <w:proofErr w:type="gramEnd"/>
            <w:r w:rsidRPr="005408C8">
              <w:rPr>
                <w:rFonts w:ascii="Times New Roman" w:hAnsi="Times New Roman" w:cs="Times New Roman"/>
                <w:sz w:val="24"/>
                <w:szCs w:val="24"/>
              </w:rPr>
              <w:t xml:space="preserve"> Представленные сведения публикуются Центральной избирательной комиссией на своем официальном сайте для всеобщего сведения не позднее 25 дней со дня официального опубликовани</w:t>
            </w:r>
            <w:r>
              <w:rPr>
                <w:rFonts w:ascii="Times New Roman" w:hAnsi="Times New Roman" w:cs="Times New Roman"/>
                <w:sz w:val="24"/>
                <w:szCs w:val="24"/>
              </w:rPr>
              <w:t>я решения о назначении выборов.</w:t>
            </w:r>
          </w:p>
        </w:tc>
        <w:tc>
          <w:tcPr>
            <w:tcW w:w="7655" w:type="dxa"/>
          </w:tcPr>
          <w:p w:rsidR="00005341" w:rsidRPr="00005341" w:rsidRDefault="00005341" w:rsidP="00005341">
            <w:pPr>
              <w:pStyle w:val="tkZagolovok5"/>
              <w:spacing w:before="0" w:after="0" w:line="240" w:lineRule="auto"/>
              <w:rPr>
                <w:rFonts w:ascii="Times New Roman" w:hAnsi="Times New Roman" w:cs="Times New Roman"/>
                <w:sz w:val="24"/>
                <w:szCs w:val="24"/>
              </w:rPr>
            </w:pPr>
            <w:r w:rsidRPr="00005341">
              <w:rPr>
                <w:rFonts w:ascii="Times New Roman" w:hAnsi="Times New Roman" w:cs="Times New Roman"/>
                <w:sz w:val="24"/>
                <w:szCs w:val="24"/>
              </w:rPr>
              <w:lastRenderedPageBreak/>
              <w:t>Статья 22. Информирование избирателей и проведение предвыборной агитации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и гласности выборов.</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2. Информирование избирателей осуществляют государственные органы, органы местного самоуправления, избирательные комиссии, средства массовой информации, юридические и физические лица в соответствии с настоящим конституционным Законом и действующим законодательством. Государственные органы, органы местного самоуправления, избирательные комиссии несут ответственность за своевременность и достоверность информирования граждан.</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2-1. Центральная избирательная комиссия за 60 календарных дней до дня голосования обязана проинформировать избирателей о необходимости ознакомиться со списками избирателей через средства массовой информации и иными доступными способами. Государственные телерадиоорганизации, иные телерадиоорганизации, финансируемые из республиканского бюджета, и телерадиоорганизации, вошедшие в социальный пакет цифрового вещания, обязаны предоставить бесплатное эфирное время Центральной избирательной комиссии в достаточном объеме для информирования избирателей о необходимости проверить себя в списках избирателей.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политических партий, в них не должно отдаваться </w:t>
            </w:r>
            <w:proofErr w:type="gramStart"/>
            <w:r w:rsidRPr="00005341">
              <w:rPr>
                <w:rFonts w:ascii="Times New Roman" w:hAnsi="Times New Roman" w:cs="Times New Roman"/>
                <w:sz w:val="24"/>
                <w:szCs w:val="24"/>
              </w:rPr>
              <w:t>предпочтение</w:t>
            </w:r>
            <w:proofErr w:type="gramEnd"/>
            <w:r w:rsidRPr="00005341">
              <w:rPr>
                <w:rFonts w:ascii="Times New Roman" w:hAnsi="Times New Roman" w:cs="Times New Roman"/>
                <w:sz w:val="24"/>
                <w:szCs w:val="24"/>
              </w:rPr>
              <w:t xml:space="preserve"> какому бы то ни было кандидату, политической партии.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4. Опубликование (освещение) результатов опросов </w:t>
            </w:r>
            <w:r w:rsidRPr="00005341">
              <w:rPr>
                <w:rFonts w:ascii="Times New Roman" w:hAnsi="Times New Roman" w:cs="Times New Roman"/>
                <w:sz w:val="24"/>
                <w:szCs w:val="24"/>
              </w:rPr>
              <w:lastRenderedPageBreak/>
              <w:t>общественного мнения, связанных с выборами, является разновидностью информирования избирателей.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5. При опубликовании (освещении) результатов опросов общественного мнения, связанных с выборами, средства массовой информации, граждане и организации, осуществляющие указанное опубликование (освещение), обязаны указывать организацию или физическое лицо, проводившее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заказавшее проведение опроса и оплатившее его опубликование.</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6. В последние 5 календарных дней до дня голосования, а также в день голосования опубликование (освещение) в средствах массовой информации результатов опросов общественного мнения, прогнозов результатов выборов, иных исследований, связанных с выборами, не допускается.</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7. Несоблюдение требований частей 5 и 6 настоящей статьи при опубликовании (освещении) результатов опросов общественного мнения влечет за собой признание материалов, содержащих такие сведения, агитационными и ответственность, предусмотренную действующим законодательством.</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8. Гражданам Кыргызской Республики, кандидатам, политическим партиям при проведении выборов государством обеспечивается свободное проведение агитации в соответствии с настоящим конституционным Законом, законами Кыргызской Республики.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9. Граждане Кыргызской Республики, кандидаты, политические партии вправе проводить агитацию за участие в выборах, за или против любого кандидата, списка кандидатов, свободно и всесторонне обсуждать предвыборные программы кандидатов или политических партий.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Агитация может проводиться на собраниях, митингах, через средства массовой информации, а также интернет-издания. Формы и методы проведения агитации должны соответствовать законодательству Кыргызской Республики. Избирательные комиссии </w:t>
            </w:r>
            <w:r w:rsidRPr="00005341">
              <w:rPr>
                <w:rFonts w:ascii="Times New Roman" w:hAnsi="Times New Roman" w:cs="Times New Roman"/>
                <w:sz w:val="24"/>
                <w:szCs w:val="24"/>
              </w:rPr>
              <w:lastRenderedPageBreak/>
              <w:t>должны обеспечить проведение агитации и встреч с избирателями.</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Для проведения агитации государственные органы и органы местного самоуправления за счет средств республиканского бюджета должны предоставить помещение, соответствующее всем требованиям проведения встреч, предоставить места или площади для вывешивания агитационных материалов.</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10. Предвыборной агитацией признаются:</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1) призывы голосовать за тех или иных кандидатов, список кандидатов либо против них;</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2) выражение предпочтения в отношении отдельных кандидатов, политических партий;</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 xml:space="preserve">3) описание возможных последствий избрания или </w:t>
            </w:r>
            <w:proofErr w:type="spellStart"/>
            <w:r w:rsidRPr="00005341">
              <w:rPr>
                <w:rFonts w:ascii="Times New Roman" w:hAnsi="Times New Roman" w:cs="Times New Roman"/>
                <w:sz w:val="24"/>
                <w:szCs w:val="24"/>
              </w:rPr>
              <w:t>неизбрания</w:t>
            </w:r>
            <w:proofErr w:type="spellEnd"/>
            <w:r w:rsidRPr="00005341">
              <w:rPr>
                <w:rFonts w:ascii="Times New Roman" w:hAnsi="Times New Roman" w:cs="Times New Roman"/>
                <w:sz w:val="24"/>
                <w:szCs w:val="24"/>
              </w:rPr>
              <w:t xml:space="preserve"> кандидатов, списка кандидатов;</w:t>
            </w:r>
          </w:p>
          <w:p w:rsidR="00005341" w:rsidRPr="00005341" w:rsidRDefault="00005341" w:rsidP="00005341">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4)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8B034C" w:rsidRDefault="00005341" w:rsidP="005408C8">
            <w:pPr>
              <w:pStyle w:val="tkTekst"/>
              <w:spacing w:after="0" w:line="240" w:lineRule="auto"/>
              <w:rPr>
                <w:rFonts w:ascii="Times New Roman" w:hAnsi="Times New Roman" w:cs="Times New Roman"/>
                <w:sz w:val="24"/>
                <w:szCs w:val="24"/>
              </w:rPr>
            </w:pPr>
            <w:r w:rsidRPr="00005341">
              <w:rPr>
                <w:rFonts w:ascii="Times New Roman" w:hAnsi="Times New Roman" w:cs="Times New Roman"/>
                <w:sz w:val="24"/>
                <w:szCs w:val="24"/>
              </w:rPr>
              <w:t>11.</w:t>
            </w:r>
            <w:r w:rsidRPr="005408C8">
              <w:rPr>
                <w:rFonts w:ascii="Times New Roman" w:hAnsi="Times New Roman" w:cs="Times New Roman"/>
                <w:b/>
                <w:sz w:val="24"/>
                <w:szCs w:val="24"/>
              </w:rPr>
              <w:t xml:space="preserve"> В период избирательной кампании граждане Кыргызской Республики</w:t>
            </w:r>
            <w:r w:rsidR="005408C8" w:rsidRPr="005408C8">
              <w:rPr>
                <w:rFonts w:ascii="Times New Roman" w:hAnsi="Times New Roman" w:cs="Times New Roman"/>
                <w:b/>
                <w:sz w:val="24"/>
                <w:szCs w:val="24"/>
              </w:rPr>
              <w:t xml:space="preserve"> и</w:t>
            </w:r>
            <w:r w:rsidRPr="005408C8">
              <w:rPr>
                <w:rFonts w:ascii="Times New Roman" w:hAnsi="Times New Roman" w:cs="Times New Roman"/>
                <w:b/>
                <w:sz w:val="24"/>
                <w:szCs w:val="24"/>
              </w:rPr>
              <w:t xml:space="preserve"> политические партии вправе вести предвыборную агитацию, </w:t>
            </w:r>
            <w:r w:rsidR="005408C8" w:rsidRPr="005408C8">
              <w:rPr>
                <w:rFonts w:ascii="Times New Roman" w:hAnsi="Times New Roman" w:cs="Times New Roman"/>
                <w:b/>
                <w:sz w:val="24"/>
                <w:szCs w:val="24"/>
              </w:rPr>
              <w:t xml:space="preserve">не </w:t>
            </w:r>
            <w:r w:rsidRPr="005408C8">
              <w:rPr>
                <w:rFonts w:ascii="Times New Roman" w:hAnsi="Times New Roman" w:cs="Times New Roman"/>
                <w:b/>
                <w:sz w:val="24"/>
                <w:szCs w:val="24"/>
              </w:rPr>
              <w:t>требующую финансирования</w:t>
            </w:r>
            <w:r w:rsidR="005408C8" w:rsidRPr="005408C8">
              <w:rPr>
                <w:rFonts w:ascii="Times New Roman" w:hAnsi="Times New Roman" w:cs="Times New Roman"/>
                <w:b/>
                <w:sz w:val="24"/>
                <w:szCs w:val="24"/>
              </w:rPr>
              <w:t>.</w:t>
            </w:r>
          </w:p>
          <w:p w:rsidR="005408C8" w:rsidRDefault="005408C8" w:rsidP="005408C8">
            <w:pPr>
              <w:pStyle w:val="tkTekst"/>
              <w:spacing w:after="0" w:line="240" w:lineRule="auto"/>
              <w:rPr>
                <w:rFonts w:ascii="Times New Roman" w:hAnsi="Times New Roman" w:cs="Times New Roman"/>
                <w:sz w:val="24"/>
                <w:szCs w:val="24"/>
              </w:rPr>
            </w:pPr>
          </w:p>
          <w:p w:rsidR="004D1765" w:rsidRDefault="004D1765" w:rsidP="005408C8">
            <w:pPr>
              <w:pStyle w:val="tkTekst"/>
              <w:spacing w:after="0" w:line="240" w:lineRule="auto"/>
              <w:rPr>
                <w:rFonts w:ascii="Times New Roman" w:hAnsi="Times New Roman" w:cs="Times New Roman"/>
                <w:sz w:val="24"/>
                <w:szCs w:val="24"/>
              </w:rPr>
            </w:pPr>
          </w:p>
          <w:p w:rsidR="004D1765" w:rsidRDefault="004D1765" w:rsidP="005408C8">
            <w:pPr>
              <w:pStyle w:val="tkTekst"/>
              <w:spacing w:after="0" w:line="240" w:lineRule="auto"/>
              <w:rPr>
                <w:rFonts w:ascii="Times New Roman" w:hAnsi="Times New Roman" w:cs="Times New Roman"/>
                <w:sz w:val="24"/>
                <w:szCs w:val="24"/>
              </w:rPr>
            </w:pP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12. Кандидатам, политическим партиям гарантируются равные условия доступа к средствам массовой информации.</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13. Агитация при проведении выборов может осуществляться:</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 через средства массовой информации;</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2) путем проведения массовых мероприятий (собраний и встреч с гражданами, публичных дебатов и дискуссий, митингов, демонстраций, шествий);</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3) путем выпуска и распространения печатных, аудиовизуальных и других агитационных материалов;</w:t>
            </w:r>
          </w:p>
          <w:p w:rsidR="005408C8" w:rsidRPr="005408C8" w:rsidRDefault="005408C8" w:rsidP="005408C8">
            <w:pPr>
              <w:pStyle w:val="tkTekst"/>
              <w:spacing w:after="0" w:line="240" w:lineRule="auto"/>
              <w:rPr>
                <w:rFonts w:ascii="Times New Roman" w:hAnsi="Times New Roman" w:cs="Times New Roman"/>
                <w:sz w:val="24"/>
                <w:szCs w:val="24"/>
              </w:rPr>
            </w:pP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4) в иных не запрещенных настоящим конституционным Законом формах.</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14. Кандидат, политические партии вправе самостоятельно </w:t>
            </w:r>
            <w:r w:rsidRPr="005408C8">
              <w:rPr>
                <w:rFonts w:ascii="Times New Roman" w:hAnsi="Times New Roman" w:cs="Times New Roman"/>
                <w:sz w:val="24"/>
                <w:szCs w:val="24"/>
              </w:rPr>
              <w:lastRenderedPageBreak/>
              <w:t>определять форму и характер своей агитации через средства массовой информации.</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15. Работники государственных органов и органов местного самоуправления, члены избирательных комиссий, наблюдатели, международные наблюдатели, судьи, представители религиозных организаций, члены организаций, занимающихся благотворительной деятельностью, лица, не достигшие 18 лет, иностранные граждане и организации, лица без гражданства не имеют права проводить агитацию, выпускать и распространять любые агитационные материалы.</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16. Запрещается проведение предвыборной агитации в зарубежных средствах массовой информации, распространяемых на территории Кыргызской Республики. В период проведения выборов ретрансляция зарубежных </w:t>
            </w:r>
            <w:proofErr w:type="gramStart"/>
            <w:r w:rsidRPr="005408C8">
              <w:rPr>
                <w:rFonts w:ascii="Times New Roman" w:hAnsi="Times New Roman" w:cs="Times New Roman"/>
                <w:sz w:val="24"/>
                <w:szCs w:val="24"/>
              </w:rPr>
              <w:t>теле</w:t>
            </w:r>
            <w:proofErr w:type="gramEnd"/>
            <w:r w:rsidRPr="005408C8">
              <w:rPr>
                <w:rFonts w:ascii="Times New Roman" w:hAnsi="Times New Roman" w:cs="Times New Roman"/>
                <w:sz w:val="24"/>
                <w:szCs w:val="24"/>
              </w:rPr>
              <w:t xml:space="preserve">- и радиопрограмм производится в записи. Запрещается ретрансляция </w:t>
            </w:r>
            <w:proofErr w:type="gramStart"/>
            <w:r w:rsidRPr="005408C8">
              <w:rPr>
                <w:rFonts w:ascii="Times New Roman" w:hAnsi="Times New Roman" w:cs="Times New Roman"/>
                <w:sz w:val="24"/>
                <w:szCs w:val="24"/>
              </w:rPr>
              <w:t>теле</w:t>
            </w:r>
            <w:proofErr w:type="gramEnd"/>
            <w:r w:rsidRPr="005408C8">
              <w:rPr>
                <w:rFonts w:ascii="Times New Roman" w:hAnsi="Times New Roman" w:cs="Times New Roman"/>
                <w:sz w:val="24"/>
                <w:szCs w:val="24"/>
              </w:rPr>
              <w:t>- и радиопрограмм, распространяющих информацию, порочащую честь, достоинство и деловую репутацию кандидатов. В таких случаях ответственность за распространение подобных сведений несут местные средства массовой информации.</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17. </w:t>
            </w:r>
            <w:proofErr w:type="gramStart"/>
            <w:r w:rsidRPr="005408C8">
              <w:rPr>
                <w:rFonts w:ascii="Times New Roman" w:hAnsi="Times New Roman" w:cs="Times New Roman"/>
                <w:sz w:val="24"/>
                <w:szCs w:val="24"/>
              </w:rPr>
              <w:t>Журналистам, другим творческим работникам, а также должностным лицам редакций средств массовой информации запрещается вести информационные теле- и радиопрограммы, участвовать в освещении выборов через данные средства массовой информации и интернет-издания, если указанные лица являются учредителями данных средств массовой информации или владельцами интернет-издания и одновременно кандидатами либо их представителями в соответствии с настоящим конституционным Законом.</w:t>
            </w:r>
            <w:proofErr w:type="gramEnd"/>
            <w:r w:rsidRPr="005408C8">
              <w:rPr>
                <w:rFonts w:ascii="Times New Roman" w:hAnsi="Times New Roman" w:cs="Times New Roman"/>
                <w:sz w:val="24"/>
                <w:szCs w:val="24"/>
              </w:rPr>
              <w:t xml:space="preserve"> Данное правило не касается агитационных выступлений указанных лиц при использовании кандидатами бесплатного эфирного времени на каналах государственных и местных телерадиоорганизаций в порядке, предусмотренном статьей 24 настоящего конституционного Закона.</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18. </w:t>
            </w:r>
            <w:proofErr w:type="gramStart"/>
            <w:r w:rsidRPr="005408C8">
              <w:rPr>
                <w:rFonts w:ascii="Times New Roman" w:hAnsi="Times New Roman" w:cs="Times New Roman"/>
                <w:sz w:val="24"/>
                <w:szCs w:val="24"/>
              </w:rPr>
              <w:t xml:space="preserve">Средства массовой информации или интернет-издания, учредителями (соучредителями, владельцами) которых являются государственные органы и органы местного самоуправления или их </w:t>
            </w:r>
            <w:r w:rsidRPr="005408C8">
              <w:rPr>
                <w:rFonts w:ascii="Times New Roman" w:hAnsi="Times New Roman" w:cs="Times New Roman"/>
                <w:sz w:val="24"/>
                <w:szCs w:val="24"/>
              </w:rPr>
              <w:lastRenderedPageBreak/>
              <w:t>подведомственные учреждения и предприятия, которые финансируются полностью или частично за счет средств республиканского или местного бюджета, а также средства массовой информации, которые имеют льготы по уплате налогов и обязательных платежей по сравнению с другими средствами массовой информации, обязаны обеспечить кандидатам, политическим партиям</w:t>
            </w:r>
            <w:proofErr w:type="gramEnd"/>
            <w:r w:rsidRPr="005408C8">
              <w:rPr>
                <w:rFonts w:ascii="Times New Roman" w:hAnsi="Times New Roman" w:cs="Times New Roman"/>
                <w:sz w:val="24"/>
                <w:szCs w:val="24"/>
              </w:rPr>
              <w:t xml:space="preserve"> равные возможности проведения предвыборной агитации.</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19. Средства массовой информации и интернет-издания, не подпадающие под действие части 18 настоящей статьи, вправе на договорной основе предоставить эфирное время, печатную площадь кандидатам, политическим партиям в соответствии с инструкциями о порядке предоставления кандидатам, политическим партиям на каналах телерадиоорганизаций эфирного времени, печатной площади в периодических печатных изданиях, утвержденными Центральной избирательной комиссией.</w:t>
            </w:r>
          </w:p>
          <w:p w:rsidR="005408C8"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Размер оплаты за предоставление эфирного времени, публикацию в периодических печатных изданиях или публикацию в интернет-изданиях должен быть единым для всех кандидатов, политических партий.</w:t>
            </w:r>
          </w:p>
          <w:p w:rsidR="00005341" w:rsidRPr="005408C8" w:rsidRDefault="005408C8" w:rsidP="005408C8">
            <w:pPr>
              <w:pStyle w:val="tkTekst"/>
              <w:spacing w:after="0" w:line="240" w:lineRule="auto"/>
              <w:rPr>
                <w:rFonts w:ascii="Times New Roman" w:hAnsi="Times New Roman" w:cs="Times New Roman"/>
                <w:sz w:val="24"/>
                <w:szCs w:val="24"/>
              </w:rPr>
            </w:pPr>
            <w:r w:rsidRPr="005408C8">
              <w:rPr>
                <w:rFonts w:ascii="Times New Roman" w:hAnsi="Times New Roman" w:cs="Times New Roman"/>
                <w:sz w:val="24"/>
                <w:szCs w:val="24"/>
              </w:rPr>
              <w:t xml:space="preserve">20. </w:t>
            </w:r>
            <w:proofErr w:type="gramStart"/>
            <w:r w:rsidRPr="005408C8">
              <w:rPr>
                <w:rFonts w:ascii="Times New Roman" w:hAnsi="Times New Roman" w:cs="Times New Roman"/>
                <w:sz w:val="24"/>
                <w:szCs w:val="24"/>
              </w:rPr>
              <w:t>При проведении выборов сведения о размере и других условиях оплаты за предоставление эфирного времени, печатной площади или права публикации в интернет-издании должны быть представлены в Центральную избирательную комиссию соответствующей организацией телерадиовещания, редакцией периодического печатного издания, владельцем интернет-издания не позднее 20 календарных дней со дня официального опубликования решения о назначении выборов в целях аккредитации.</w:t>
            </w:r>
            <w:proofErr w:type="gramEnd"/>
            <w:r w:rsidRPr="005408C8">
              <w:rPr>
                <w:rFonts w:ascii="Times New Roman" w:hAnsi="Times New Roman" w:cs="Times New Roman"/>
                <w:sz w:val="24"/>
                <w:szCs w:val="24"/>
              </w:rPr>
              <w:t xml:space="preserve"> Представленные сведения публикуются Центральной избирательной комиссией на своем официальном сайте для всеобщего сведения не позднее 25 дней со дня официального опубликовани</w:t>
            </w:r>
            <w:r>
              <w:rPr>
                <w:rFonts w:ascii="Times New Roman" w:hAnsi="Times New Roman" w:cs="Times New Roman"/>
                <w:sz w:val="24"/>
                <w:szCs w:val="24"/>
              </w:rPr>
              <w:t>я решения о назначении выборов.</w:t>
            </w:r>
          </w:p>
        </w:tc>
      </w:tr>
    </w:tbl>
    <w:p w:rsidR="004D1765" w:rsidRDefault="004D1765" w:rsidP="005408C8">
      <w:pPr>
        <w:jc w:val="center"/>
        <w:rPr>
          <w:rFonts w:cs="Times New Roman"/>
          <w:b/>
          <w:sz w:val="24"/>
          <w:szCs w:val="24"/>
        </w:rPr>
      </w:pPr>
    </w:p>
    <w:p w:rsidR="004D1765" w:rsidRDefault="004D1765" w:rsidP="005408C8">
      <w:pPr>
        <w:jc w:val="center"/>
        <w:rPr>
          <w:rFonts w:cs="Times New Roman"/>
          <w:b/>
          <w:sz w:val="24"/>
          <w:szCs w:val="24"/>
        </w:rPr>
      </w:pPr>
    </w:p>
    <w:p w:rsidR="004D1765" w:rsidRDefault="004D1765" w:rsidP="005408C8">
      <w:pPr>
        <w:jc w:val="center"/>
        <w:rPr>
          <w:rFonts w:cs="Times New Roman"/>
          <w:b/>
          <w:sz w:val="24"/>
          <w:szCs w:val="24"/>
        </w:rPr>
      </w:pPr>
      <w:bookmarkStart w:id="0" w:name="_GoBack"/>
      <w:bookmarkEnd w:id="0"/>
    </w:p>
    <w:p w:rsidR="005408C8" w:rsidRPr="005408C8" w:rsidRDefault="005408C8" w:rsidP="005408C8">
      <w:pPr>
        <w:jc w:val="center"/>
        <w:rPr>
          <w:rFonts w:cs="Times New Roman"/>
          <w:b/>
          <w:sz w:val="24"/>
          <w:szCs w:val="24"/>
        </w:rPr>
      </w:pPr>
      <w:r w:rsidRPr="005408C8">
        <w:rPr>
          <w:rFonts w:cs="Times New Roman"/>
          <w:b/>
          <w:sz w:val="24"/>
          <w:szCs w:val="24"/>
        </w:rPr>
        <w:t>Министр</w:t>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r>
      <w:r w:rsidRPr="005408C8">
        <w:rPr>
          <w:rFonts w:cs="Times New Roman"/>
          <w:b/>
          <w:sz w:val="24"/>
          <w:szCs w:val="24"/>
        </w:rPr>
        <w:tab/>
        <w:t>У. Ахметов</w:t>
      </w:r>
    </w:p>
    <w:sectPr w:rsidR="005408C8" w:rsidRPr="005408C8" w:rsidSect="004D1765">
      <w:footerReference w:type="default" r:id="rId7"/>
      <w:pgSz w:w="16838" w:h="11906" w:orient="landscape"/>
      <w:pgMar w:top="851" w:right="53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9D" w:rsidRDefault="002C159D" w:rsidP="004D1765">
      <w:r>
        <w:separator/>
      </w:r>
    </w:p>
  </w:endnote>
  <w:endnote w:type="continuationSeparator" w:id="0">
    <w:p w:rsidR="002C159D" w:rsidRDefault="002C159D" w:rsidP="004D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45802"/>
      <w:docPartObj>
        <w:docPartGallery w:val="Page Numbers (Bottom of Page)"/>
        <w:docPartUnique/>
      </w:docPartObj>
    </w:sdtPr>
    <w:sdtContent>
      <w:p w:rsidR="004D1765" w:rsidRDefault="004D1765">
        <w:pPr>
          <w:pStyle w:val="a7"/>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9D" w:rsidRDefault="002C159D" w:rsidP="004D1765">
      <w:r>
        <w:separator/>
      </w:r>
    </w:p>
  </w:footnote>
  <w:footnote w:type="continuationSeparator" w:id="0">
    <w:p w:rsidR="002C159D" w:rsidRDefault="002C159D" w:rsidP="004D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41"/>
    <w:rsid w:val="00005341"/>
    <w:rsid w:val="002C159D"/>
    <w:rsid w:val="00442087"/>
    <w:rsid w:val="004D1765"/>
    <w:rsid w:val="005408C8"/>
    <w:rsid w:val="005D295A"/>
    <w:rsid w:val="008B034C"/>
    <w:rsid w:val="008F15E2"/>
    <w:rsid w:val="00BE1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B1"/>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05341"/>
    <w:rPr>
      <w:color w:val="0000FF"/>
      <w:u w:val="single"/>
    </w:rPr>
  </w:style>
  <w:style w:type="paragraph" w:customStyle="1" w:styleId="tkZagolovok5">
    <w:name w:val="_Заголовок Статья (tkZagolovok5)"/>
    <w:basedOn w:val="a"/>
    <w:rsid w:val="00005341"/>
    <w:pPr>
      <w:spacing w:before="200" w:after="60" w:line="276" w:lineRule="auto"/>
      <w:ind w:firstLine="567"/>
      <w:jc w:val="left"/>
    </w:pPr>
    <w:rPr>
      <w:rFonts w:ascii="Arial" w:eastAsia="Times New Roman" w:hAnsi="Arial" w:cs="Arial"/>
      <w:b/>
      <w:bCs/>
      <w:sz w:val="20"/>
      <w:szCs w:val="20"/>
      <w:lang w:eastAsia="ru-RU"/>
    </w:rPr>
  </w:style>
  <w:style w:type="paragraph" w:customStyle="1" w:styleId="tkTekst">
    <w:name w:val="_Текст обычный (tkTekst)"/>
    <w:basedOn w:val="a"/>
    <w:rsid w:val="00005341"/>
    <w:pPr>
      <w:spacing w:after="60" w:line="276" w:lineRule="auto"/>
      <w:ind w:firstLine="567"/>
    </w:pPr>
    <w:rPr>
      <w:rFonts w:ascii="Arial" w:eastAsia="Times New Roman" w:hAnsi="Arial" w:cs="Arial"/>
      <w:sz w:val="20"/>
      <w:szCs w:val="20"/>
      <w:lang w:eastAsia="ru-RU"/>
    </w:rPr>
  </w:style>
  <w:style w:type="paragraph" w:styleId="a5">
    <w:name w:val="header"/>
    <w:basedOn w:val="a"/>
    <w:link w:val="a6"/>
    <w:uiPriority w:val="99"/>
    <w:unhideWhenUsed/>
    <w:rsid w:val="004D1765"/>
    <w:pPr>
      <w:tabs>
        <w:tab w:val="center" w:pos="4677"/>
        <w:tab w:val="right" w:pos="9355"/>
      </w:tabs>
    </w:pPr>
  </w:style>
  <w:style w:type="character" w:customStyle="1" w:styleId="a6">
    <w:name w:val="Верхний колонтитул Знак"/>
    <w:basedOn w:val="a0"/>
    <w:link w:val="a5"/>
    <w:uiPriority w:val="99"/>
    <w:rsid w:val="004D1765"/>
    <w:rPr>
      <w:rFonts w:ascii="Times New Roman" w:hAnsi="Times New Roman"/>
      <w:sz w:val="26"/>
    </w:rPr>
  </w:style>
  <w:style w:type="paragraph" w:styleId="a7">
    <w:name w:val="footer"/>
    <w:basedOn w:val="a"/>
    <w:link w:val="a8"/>
    <w:uiPriority w:val="99"/>
    <w:unhideWhenUsed/>
    <w:rsid w:val="004D1765"/>
    <w:pPr>
      <w:tabs>
        <w:tab w:val="center" w:pos="4677"/>
        <w:tab w:val="right" w:pos="9355"/>
      </w:tabs>
    </w:pPr>
  </w:style>
  <w:style w:type="character" w:customStyle="1" w:styleId="a8">
    <w:name w:val="Нижний колонтитул Знак"/>
    <w:basedOn w:val="a0"/>
    <w:link w:val="a7"/>
    <w:uiPriority w:val="99"/>
    <w:rsid w:val="004D1765"/>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B1"/>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05341"/>
    <w:rPr>
      <w:color w:val="0000FF"/>
      <w:u w:val="single"/>
    </w:rPr>
  </w:style>
  <w:style w:type="paragraph" w:customStyle="1" w:styleId="tkZagolovok5">
    <w:name w:val="_Заголовок Статья (tkZagolovok5)"/>
    <w:basedOn w:val="a"/>
    <w:rsid w:val="00005341"/>
    <w:pPr>
      <w:spacing w:before="200" w:after="60" w:line="276" w:lineRule="auto"/>
      <w:ind w:firstLine="567"/>
      <w:jc w:val="left"/>
    </w:pPr>
    <w:rPr>
      <w:rFonts w:ascii="Arial" w:eastAsia="Times New Roman" w:hAnsi="Arial" w:cs="Arial"/>
      <w:b/>
      <w:bCs/>
      <w:sz w:val="20"/>
      <w:szCs w:val="20"/>
      <w:lang w:eastAsia="ru-RU"/>
    </w:rPr>
  </w:style>
  <w:style w:type="paragraph" w:customStyle="1" w:styleId="tkTekst">
    <w:name w:val="_Текст обычный (tkTekst)"/>
    <w:basedOn w:val="a"/>
    <w:rsid w:val="00005341"/>
    <w:pPr>
      <w:spacing w:after="60" w:line="276" w:lineRule="auto"/>
      <w:ind w:firstLine="567"/>
    </w:pPr>
    <w:rPr>
      <w:rFonts w:ascii="Arial" w:eastAsia="Times New Roman" w:hAnsi="Arial" w:cs="Arial"/>
      <w:sz w:val="20"/>
      <w:szCs w:val="20"/>
      <w:lang w:eastAsia="ru-RU"/>
    </w:rPr>
  </w:style>
  <w:style w:type="paragraph" w:styleId="a5">
    <w:name w:val="header"/>
    <w:basedOn w:val="a"/>
    <w:link w:val="a6"/>
    <w:uiPriority w:val="99"/>
    <w:unhideWhenUsed/>
    <w:rsid w:val="004D1765"/>
    <w:pPr>
      <w:tabs>
        <w:tab w:val="center" w:pos="4677"/>
        <w:tab w:val="right" w:pos="9355"/>
      </w:tabs>
    </w:pPr>
  </w:style>
  <w:style w:type="character" w:customStyle="1" w:styleId="a6">
    <w:name w:val="Верхний колонтитул Знак"/>
    <w:basedOn w:val="a0"/>
    <w:link w:val="a5"/>
    <w:uiPriority w:val="99"/>
    <w:rsid w:val="004D1765"/>
    <w:rPr>
      <w:rFonts w:ascii="Times New Roman" w:hAnsi="Times New Roman"/>
      <w:sz w:val="26"/>
    </w:rPr>
  </w:style>
  <w:style w:type="paragraph" w:styleId="a7">
    <w:name w:val="footer"/>
    <w:basedOn w:val="a"/>
    <w:link w:val="a8"/>
    <w:uiPriority w:val="99"/>
    <w:unhideWhenUsed/>
    <w:rsid w:val="004D1765"/>
    <w:pPr>
      <w:tabs>
        <w:tab w:val="center" w:pos="4677"/>
        <w:tab w:val="right" w:pos="9355"/>
      </w:tabs>
    </w:pPr>
  </w:style>
  <w:style w:type="character" w:customStyle="1" w:styleId="a8">
    <w:name w:val="Нижний колонтитул Знак"/>
    <w:basedOn w:val="a0"/>
    <w:link w:val="a7"/>
    <w:uiPriority w:val="99"/>
    <w:rsid w:val="004D176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8485">
      <w:bodyDiv w:val="1"/>
      <w:marLeft w:val="0"/>
      <w:marRight w:val="0"/>
      <w:marTop w:val="0"/>
      <w:marBottom w:val="0"/>
      <w:divBdr>
        <w:top w:val="none" w:sz="0" w:space="0" w:color="auto"/>
        <w:left w:val="none" w:sz="0" w:space="0" w:color="auto"/>
        <w:bottom w:val="none" w:sz="0" w:space="0" w:color="auto"/>
        <w:right w:val="none" w:sz="0" w:space="0" w:color="auto"/>
      </w:divBdr>
    </w:div>
    <w:div w:id="866916985">
      <w:bodyDiv w:val="1"/>
      <w:marLeft w:val="0"/>
      <w:marRight w:val="0"/>
      <w:marTop w:val="0"/>
      <w:marBottom w:val="0"/>
      <w:divBdr>
        <w:top w:val="none" w:sz="0" w:space="0" w:color="auto"/>
        <w:left w:val="none" w:sz="0" w:space="0" w:color="auto"/>
        <w:bottom w:val="none" w:sz="0" w:space="0" w:color="auto"/>
        <w:right w:val="none" w:sz="0" w:space="0" w:color="auto"/>
      </w:divBdr>
    </w:div>
    <w:div w:id="1294141486">
      <w:bodyDiv w:val="1"/>
      <w:marLeft w:val="0"/>
      <w:marRight w:val="0"/>
      <w:marTop w:val="0"/>
      <w:marBottom w:val="0"/>
      <w:divBdr>
        <w:top w:val="none" w:sz="0" w:space="0" w:color="auto"/>
        <w:left w:val="none" w:sz="0" w:space="0" w:color="auto"/>
        <w:bottom w:val="none" w:sz="0" w:space="0" w:color="auto"/>
        <w:right w:val="none" w:sz="0" w:space="0" w:color="auto"/>
      </w:divBdr>
    </w:div>
    <w:div w:id="19223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2017-09-29T14:44:00Z</dcterms:created>
  <dcterms:modified xsi:type="dcterms:W3CDTF">2017-10-02T09:48:00Z</dcterms:modified>
</cp:coreProperties>
</file>