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AA" w:rsidRPr="00FB30D9" w:rsidRDefault="00865194" w:rsidP="008651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Проект</w:t>
      </w:r>
    </w:p>
    <w:p w:rsidR="00865194" w:rsidRPr="00FB30D9" w:rsidRDefault="00865194" w:rsidP="00865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865194" w:rsidRPr="00FB30D9" w:rsidRDefault="00865194" w:rsidP="00865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865194" w:rsidRPr="00FB30D9" w:rsidRDefault="00865194" w:rsidP="0086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Закон Кыргызской Республики</w:t>
      </w:r>
    </w:p>
    <w:p w:rsidR="00C7786D" w:rsidRPr="00FB30D9" w:rsidRDefault="00C7786D" w:rsidP="00865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DE1B73" w:rsidRPr="00FB30D9" w:rsidRDefault="007D3F8C" w:rsidP="00DE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О внесении изменени</w:t>
      </w:r>
      <w:r w:rsidR="006A4300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й</w:t>
      </w:r>
      <w:r w:rsidR="00615E5A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и дополнени</w:t>
      </w:r>
      <w:r w:rsidR="006A4300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й</w:t>
      </w:r>
      <w:r w:rsidR="008766E6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в Закон </w:t>
      </w:r>
      <w:proofErr w:type="spellStart"/>
      <w:r w:rsidR="008766E6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Кыргызской</w:t>
      </w:r>
      <w:proofErr w:type="spellEnd"/>
      <w:r w:rsidR="008766E6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Республики</w:t>
      </w:r>
    </w:p>
    <w:p w:rsidR="00C7786D" w:rsidRPr="00FB30D9" w:rsidRDefault="00C7786D" w:rsidP="00DE1B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hAnsi="Times New Roman" w:cs="Times New Roman"/>
          <w:b/>
          <w:sz w:val="24"/>
          <w:szCs w:val="24"/>
        </w:rPr>
        <w:t>«</w:t>
      </w:r>
      <w:r w:rsidR="00DE1B73" w:rsidRPr="00FB30D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 </w:t>
      </w:r>
      <w:r w:rsidR="00DE1B73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ky-KG"/>
        </w:rPr>
        <w:t>местном самоуправлении</w:t>
      </w: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»</w:t>
      </w:r>
    </w:p>
    <w:p w:rsidR="00C7786D" w:rsidRPr="00FB30D9" w:rsidRDefault="00C7786D" w:rsidP="00C77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FB30D9" w:rsidRPr="00FB30D9" w:rsidRDefault="00C7786D" w:rsidP="00FB30D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Ста</w:t>
      </w:r>
      <w:r w:rsidR="002F493D"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тья 1. </w:t>
      </w:r>
    </w:p>
    <w:p w:rsidR="00AF1AB6" w:rsidRPr="00FB30D9" w:rsidRDefault="002F493D" w:rsidP="00FB30D9">
      <w:pPr>
        <w:shd w:val="clear" w:color="auto" w:fill="FFFFFF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Внести в Закон </w:t>
      </w:r>
      <w:proofErr w:type="spellStart"/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Кыргызской</w:t>
      </w:r>
      <w:proofErr w:type="spellEnd"/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Республики </w:t>
      </w:r>
      <w:r w:rsidRPr="00FB30D9">
        <w:rPr>
          <w:rFonts w:ascii="Times New Roman" w:hAnsi="Times New Roman" w:cs="Times New Roman"/>
          <w:sz w:val="24"/>
          <w:szCs w:val="24"/>
        </w:rPr>
        <w:t>«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О </w:t>
      </w:r>
      <w:r w:rsidR="00DE1B73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местном самоуправлении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»</w:t>
      </w:r>
      <w:r w:rsidR="00536BD3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(</w:t>
      </w:r>
      <w:r w:rsidR="00BC38A8" w:rsidRPr="00FB30D9">
        <w:rPr>
          <w:rFonts w:ascii="Times New Roman" w:eastAsia="Times New Roman" w:hAnsi="Times New Roman" w:cs="Times New Roman"/>
          <w:sz w:val="24"/>
          <w:szCs w:val="24"/>
        </w:rPr>
        <w:t xml:space="preserve">Ведомости Жогорку Кенеша Кыргызской Республики, </w:t>
      </w:r>
      <w:r w:rsidR="007D10ED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2011 года № 101</w:t>
      </w:r>
      <w:r w:rsidR="00520621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) следующи</w:t>
      </w:r>
      <w:r w:rsidR="007D3F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 изменени</w:t>
      </w:r>
      <w:r w:rsidR="00520621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я</w:t>
      </w:r>
      <w:r w:rsidR="00615E5A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и дополнения</w:t>
      </w:r>
      <w:r w:rsidR="00536BD3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:</w:t>
      </w:r>
    </w:p>
    <w:p w:rsidR="00F84DFB" w:rsidRPr="00FB30D9" w:rsidRDefault="0076479A" w:rsidP="00FB30D9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П</w:t>
      </w:r>
      <w:r w:rsidR="00AE31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ункт 1</w:t>
      </w:r>
      <w:r w:rsidR="0001410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,</w:t>
      </w:r>
      <w:r w:rsidR="00AE31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7D3F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статьи</w:t>
      </w:r>
      <w:r w:rsidR="0068669E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1</w:t>
      </w:r>
      <w:r w:rsidR="00AE31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8</w:t>
      </w:r>
      <w:r w:rsidR="0097497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AE31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до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полнить</w:t>
      </w:r>
      <w:r w:rsidR="00AE318C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2C7FD4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подпункт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ом</w:t>
      </w:r>
      <w:r w:rsidR="002C7FD4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26</w:t>
      </w:r>
      <w:r w:rsidR="002C7FD4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в </w:t>
      </w:r>
      <w:r w:rsidR="00EB450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следующ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ей</w:t>
      </w:r>
      <w:r w:rsidR="00EB450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редакции: </w:t>
      </w:r>
      <w:r w:rsidR="00577D7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«</w:t>
      </w:r>
      <w:r w:rsidR="00FA0AFA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организация и проведение </w:t>
      </w:r>
      <w:r w:rsidR="00FA0AFA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ветеринарно-санитарных мер</w:t>
      </w:r>
      <w:r w:rsidR="00CF4DA2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6BEF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F4DA2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="004B6BEF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F4DA2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эпизоотического благополучия,</w:t>
      </w:r>
      <w:r w:rsidR="00AE318C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селекционно-племенной работы в </w:t>
      </w:r>
      <w:r w:rsidR="00D418A2" w:rsidRPr="00FB3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животноводства</w:t>
      </w:r>
      <w:r w:rsidR="00F84DFB" w:rsidRPr="00FB30D9">
        <w:rPr>
          <w:rFonts w:ascii="Times New Roman" w:eastAsia="Times New Roman" w:hAnsi="Times New Roman" w:cs="Times New Roman"/>
          <w:sz w:val="24"/>
          <w:szCs w:val="24"/>
        </w:rPr>
        <w:t>;</w:t>
      </w:r>
      <w:r w:rsidR="00D02330" w:rsidRPr="00FB30D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84DFB" w:rsidRPr="00FB30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18C" w:rsidRPr="00FB30D9" w:rsidRDefault="00E06842" w:rsidP="00FB30D9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В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пункт</w:t>
      </w:r>
      <w:r w:rsidR="00AE5B02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е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6</w:t>
      </w:r>
      <w:r w:rsidR="00D418A2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,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статьи 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20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</w:t>
      </w:r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подпункт</w:t>
      </w:r>
      <w:r w:rsidR="008502F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10 </w:t>
      </w:r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исключить</w:t>
      </w:r>
      <w:r w:rsidR="0076479A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.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  <w:r w:rsidR="00ED7EF1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 </w:t>
      </w:r>
    </w:p>
    <w:p w:rsidR="00FB30D9" w:rsidRPr="00FB30D9" w:rsidRDefault="00ED7EF1" w:rsidP="00FB30D9">
      <w:pPr>
        <w:pStyle w:val="a3"/>
        <w:numPr>
          <w:ilvl w:val="0"/>
          <w:numId w:val="2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Пункт 2</w:t>
      </w:r>
      <w:r w:rsidR="0001410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,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статьи 31 дополнить подпун</w:t>
      </w:r>
      <w:r w:rsidR="0001410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ктом 18 в следующей редакции: «</w:t>
      </w:r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 xml:space="preserve">18. </w:t>
      </w:r>
      <w:proofErr w:type="spellStart"/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у</w:t>
      </w:r>
      <w:r w:rsidR="008502F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тверж</w:t>
      </w:r>
      <w:proofErr w:type="spellEnd"/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дение</w:t>
      </w:r>
      <w:r w:rsidR="008502F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план</w:t>
      </w:r>
      <w:r w:rsidR="00FB30D9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ky-KG"/>
        </w:rPr>
        <w:t>а мероприятий</w:t>
      </w:r>
      <w:r w:rsidR="008502F5"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 xml:space="preserve"> по охране здоровья животных.</w:t>
      </w:r>
      <w:r w:rsidRPr="00FB30D9">
        <w:rPr>
          <w:rFonts w:ascii="Times New Roman" w:eastAsia="Times New Roman" w:hAnsi="Times New Roman" w:cs="Times New Roman"/>
          <w:bCs/>
          <w:spacing w:val="5"/>
          <w:sz w:val="24"/>
          <w:szCs w:val="24"/>
        </w:rPr>
        <w:t>».</w:t>
      </w:r>
    </w:p>
    <w:p w:rsidR="00FB30D9" w:rsidRPr="00FB30D9" w:rsidRDefault="00FB30D9" w:rsidP="00FB30D9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pacing w:val="5"/>
          <w:sz w:val="24"/>
          <w:szCs w:val="24"/>
        </w:rPr>
      </w:pPr>
    </w:p>
    <w:p w:rsidR="00FB30D9" w:rsidRPr="00FB30D9" w:rsidRDefault="00FB30D9" w:rsidP="00FB30D9">
      <w:pPr>
        <w:pStyle w:val="tkTekst"/>
        <w:spacing w:after="0"/>
        <w:rPr>
          <w:rFonts w:ascii="Times New Roman" w:hAnsi="Times New Roman" w:cs="Times New Roman"/>
          <w:sz w:val="24"/>
          <w:szCs w:val="24"/>
          <w:lang w:val="ky-KG"/>
        </w:rPr>
      </w:pPr>
      <w:r w:rsidRPr="00FB30D9">
        <w:rPr>
          <w:rFonts w:ascii="Times New Roman" w:hAnsi="Times New Roman" w:cs="Times New Roman"/>
          <w:b/>
          <w:sz w:val="24"/>
          <w:szCs w:val="24"/>
          <w:lang w:val="ky-KG"/>
        </w:rPr>
        <w:t>Статья 2.</w:t>
      </w:r>
      <w:r w:rsidRPr="00FB30D9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FB30D9" w:rsidRPr="00FB30D9" w:rsidRDefault="00FB30D9" w:rsidP="00FB30D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FB30D9">
        <w:rPr>
          <w:rFonts w:ascii="Times New Roman" w:hAnsi="Times New Roman" w:cs="Times New Roman"/>
          <w:sz w:val="24"/>
          <w:szCs w:val="24"/>
        </w:rPr>
        <w:t>Настоящий Закон вступает в силу со дня официального опубликования.</w:t>
      </w:r>
    </w:p>
    <w:p w:rsidR="00FB30D9" w:rsidRPr="00FB30D9" w:rsidRDefault="00FB30D9" w:rsidP="00FB30D9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FB30D9">
        <w:rPr>
          <w:rFonts w:ascii="Times New Roman" w:hAnsi="Times New Roman" w:cs="Times New Roman"/>
          <w:sz w:val="24"/>
          <w:szCs w:val="24"/>
        </w:rPr>
        <w:t xml:space="preserve">Правительству </w:t>
      </w:r>
      <w:proofErr w:type="spellStart"/>
      <w:r w:rsidRPr="00FB30D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FB30D9">
        <w:rPr>
          <w:rFonts w:ascii="Times New Roman" w:hAnsi="Times New Roman" w:cs="Times New Roman"/>
          <w:sz w:val="24"/>
          <w:szCs w:val="24"/>
        </w:rPr>
        <w:t xml:space="preserve"> Республики привести свои нормативные правовые акты в соответствие с настоящим Законом.</w:t>
      </w:r>
    </w:p>
    <w:p w:rsidR="00BE3632" w:rsidRPr="00FB30D9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BE3632" w:rsidRPr="00FB30D9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BE3632" w:rsidRPr="00FB30D9" w:rsidRDefault="00BE3632" w:rsidP="008502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Президент </w:t>
      </w:r>
    </w:p>
    <w:p w:rsidR="00BE3632" w:rsidRPr="00FB30D9" w:rsidRDefault="00BE3632" w:rsidP="00BE3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  <w:r w:rsidRPr="00FB30D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Кыргызской Республики  </w:t>
      </w:r>
    </w:p>
    <w:p w:rsidR="00865194" w:rsidRPr="00FB30D9" w:rsidRDefault="00865194" w:rsidP="00865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</w:pPr>
    </w:p>
    <w:p w:rsidR="007B3C96" w:rsidRDefault="0056179E" w:rsidP="00C56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</w:rPr>
        <w:t xml:space="preserve">  </w:t>
      </w:r>
      <w:r w:rsidR="000D17C1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</w:rPr>
        <w:t xml:space="preserve"> </w:t>
      </w:r>
    </w:p>
    <w:p w:rsidR="00FA1082" w:rsidRDefault="00FA1082" w:rsidP="00C56F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</w:rPr>
      </w:pPr>
    </w:p>
    <w:p w:rsidR="00D51DC0" w:rsidRPr="00F306EB" w:rsidRDefault="00D51DC0" w:rsidP="00C56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932" w:rsidRPr="006B4B21" w:rsidRDefault="004F2932" w:rsidP="004F2932">
      <w:pPr>
        <w:tabs>
          <w:tab w:val="left" w:pos="-142"/>
          <w:tab w:val="left" w:pos="579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DE6" w:rsidRDefault="00F40DE6" w:rsidP="00C56F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DE6" w:rsidRPr="00F40DE6" w:rsidRDefault="00F40DE6" w:rsidP="00F40DE6">
      <w:pPr>
        <w:rPr>
          <w:rFonts w:ascii="Times New Roman" w:hAnsi="Times New Roman" w:cs="Times New Roman"/>
          <w:sz w:val="28"/>
          <w:szCs w:val="28"/>
        </w:rPr>
      </w:pPr>
    </w:p>
    <w:p w:rsidR="00D418A2" w:rsidRDefault="00D418A2" w:rsidP="00F40DE6">
      <w:pPr>
        <w:rPr>
          <w:rFonts w:ascii="Times New Roman" w:hAnsi="Times New Roman" w:cs="Times New Roman"/>
          <w:sz w:val="28"/>
          <w:szCs w:val="28"/>
        </w:rPr>
      </w:pPr>
    </w:p>
    <w:p w:rsidR="008502F5" w:rsidRDefault="008502F5" w:rsidP="00F40DE6">
      <w:pPr>
        <w:rPr>
          <w:rFonts w:ascii="Times New Roman" w:hAnsi="Times New Roman" w:cs="Times New Roman"/>
          <w:sz w:val="28"/>
          <w:szCs w:val="28"/>
        </w:rPr>
      </w:pPr>
    </w:p>
    <w:p w:rsidR="00FB30D9" w:rsidRDefault="00FB30D9" w:rsidP="00F40DE6">
      <w:pPr>
        <w:rPr>
          <w:rFonts w:ascii="Times New Roman" w:hAnsi="Times New Roman" w:cs="Times New Roman"/>
          <w:sz w:val="28"/>
          <w:szCs w:val="28"/>
        </w:rPr>
      </w:pPr>
    </w:p>
    <w:p w:rsidR="00FB30D9" w:rsidRDefault="00FB30D9" w:rsidP="00F40DE6">
      <w:pPr>
        <w:rPr>
          <w:rFonts w:ascii="Times New Roman" w:hAnsi="Times New Roman" w:cs="Times New Roman"/>
          <w:sz w:val="28"/>
          <w:szCs w:val="28"/>
        </w:rPr>
      </w:pPr>
    </w:p>
    <w:p w:rsidR="00FB30D9" w:rsidRDefault="00FB30D9" w:rsidP="00F40DE6">
      <w:pPr>
        <w:rPr>
          <w:rFonts w:ascii="Times New Roman" w:hAnsi="Times New Roman" w:cs="Times New Roman"/>
          <w:sz w:val="28"/>
          <w:szCs w:val="28"/>
        </w:rPr>
      </w:pPr>
    </w:p>
    <w:p w:rsidR="00FB30D9" w:rsidRDefault="00FB30D9" w:rsidP="00F40DE6">
      <w:pPr>
        <w:rPr>
          <w:rFonts w:ascii="Times New Roman" w:hAnsi="Times New Roman" w:cs="Times New Roman"/>
          <w:sz w:val="28"/>
          <w:szCs w:val="28"/>
        </w:rPr>
      </w:pPr>
    </w:p>
    <w:p w:rsidR="00FB30D9" w:rsidRDefault="00FB30D9" w:rsidP="00F40DE6">
      <w:pPr>
        <w:rPr>
          <w:rFonts w:ascii="Times New Roman" w:hAnsi="Times New Roman" w:cs="Times New Roman"/>
          <w:sz w:val="28"/>
          <w:szCs w:val="28"/>
        </w:rPr>
      </w:pPr>
    </w:p>
    <w:p w:rsidR="00F40DE6" w:rsidRPr="00D16D2F" w:rsidRDefault="007D10ED" w:rsidP="00F40DE6">
      <w:pPr>
        <w:tabs>
          <w:tab w:val="left" w:pos="-142"/>
          <w:tab w:val="left" w:pos="5793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D16D2F">
        <w:rPr>
          <w:rFonts w:ascii="Times New Roman" w:hAnsi="Times New Roman"/>
          <w:b/>
          <w:sz w:val="28"/>
          <w:szCs w:val="28"/>
          <w:lang w:val="ky-KG"/>
        </w:rPr>
        <w:lastRenderedPageBreak/>
        <w:t>С</w:t>
      </w:r>
      <w:r w:rsidR="00F40DE6" w:rsidRPr="00D16D2F">
        <w:rPr>
          <w:rFonts w:ascii="Times New Roman" w:hAnsi="Times New Roman"/>
          <w:b/>
          <w:sz w:val="28"/>
          <w:szCs w:val="28"/>
          <w:lang w:val="ky-KG"/>
        </w:rPr>
        <w:t>правка обоснование</w:t>
      </w:r>
    </w:p>
    <w:p w:rsidR="00F40DE6" w:rsidRPr="00D16D2F" w:rsidRDefault="00F40DE6" w:rsidP="004C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D16D2F">
        <w:rPr>
          <w:rFonts w:ascii="Times New Roman" w:hAnsi="Times New Roman"/>
          <w:b/>
          <w:sz w:val="28"/>
          <w:szCs w:val="28"/>
          <w:lang w:val="ky-KG"/>
        </w:rPr>
        <w:t>к проект</w:t>
      </w:r>
      <w:r w:rsidR="00FB30D9">
        <w:rPr>
          <w:rFonts w:ascii="Times New Roman" w:hAnsi="Times New Roman"/>
          <w:b/>
          <w:sz w:val="28"/>
          <w:szCs w:val="28"/>
          <w:lang w:val="ky-KG"/>
        </w:rPr>
        <w:t xml:space="preserve">у Закона Кыргызской Республики </w:t>
      </w:r>
      <w:r w:rsidR="00FB30D9">
        <w:rPr>
          <w:rFonts w:ascii="Times New Roman" w:hAnsi="Times New Roman"/>
          <w:b/>
          <w:sz w:val="28"/>
          <w:szCs w:val="28"/>
        </w:rPr>
        <w:t>«</w:t>
      </w:r>
      <w:r w:rsidRPr="00D16D2F">
        <w:rPr>
          <w:rFonts w:ascii="Times New Roman" w:hAnsi="Times New Roman"/>
          <w:b/>
          <w:sz w:val="28"/>
          <w:szCs w:val="28"/>
          <w:lang w:val="ky-KG"/>
        </w:rPr>
        <w:t xml:space="preserve">О внесении изменений </w:t>
      </w:r>
      <w:r w:rsidRPr="00D16D2F">
        <w:rPr>
          <w:rFonts w:ascii="Times New Roman" w:hAnsi="Times New Roman" w:cs="Times New Roman"/>
          <w:b/>
          <w:sz w:val="28"/>
          <w:szCs w:val="28"/>
        </w:rPr>
        <w:t>в Закон  Кыргызской Республики «</w:t>
      </w:r>
      <w:r w:rsidRPr="00D16D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О </w:t>
      </w:r>
      <w:r w:rsidR="007D10ED" w:rsidRPr="00D16D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  <w:t>местном самоуправлении</w:t>
      </w:r>
      <w:r w:rsidRPr="00D16D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»</w:t>
      </w:r>
    </w:p>
    <w:p w:rsidR="004C57D9" w:rsidRPr="00D16D2F" w:rsidRDefault="004C57D9" w:rsidP="004C5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</w:p>
    <w:p w:rsidR="007D10ED" w:rsidRPr="00FA0AFA" w:rsidRDefault="000F5004" w:rsidP="000F5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BD78F1"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  </w:t>
      </w:r>
      <w:r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D42C75"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ab/>
      </w:r>
      <w:r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Настоящий проект Закона Кыргызской Республики «О внесении изменений</w:t>
      </w:r>
      <w:r w:rsidR="00FB30D9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и дополнений</w:t>
      </w:r>
      <w:r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в </w:t>
      </w:r>
      <w:proofErr w:type="gramStart"/>
      <w:r w:rsidRPr="00D16D2F">
        <w:rPr>
          <w:rFonts w:ascii="Times New Roman" w:hAnsi="Times New Roman" w:cs="Times New Roman"/>
          <w:sz w:val="28"/>
          <w:szCs w:val="28"/>
        </w:rPr>
        <w:t xml:space="preserve">Закон  </w:t>
      </w:r>
      <w:proofErr w:type="spellStart"/>
      <w:r w:rsidRPr="00D16D2F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proofErr w:type="gramEnd"/>
      <w:r w:rsidRPr="00D16D2F">
        <w:rPr>
          <w:rFonts w:ascii="Times New Roman" w:hAnsi="Times New Roman" w:cs="Times New Roman"/>
          <w:sz w:val="28"/>
          <w:szCs w:val="28"/>
        </w:rPr>
        <w:t xml:space="preserve"> Республики «</w:t>
      </w:r>
      <w:r w:rsidR="007D10ED" w:rsidRPr="00C5054A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О</w:t>
      </w:r>
      <w:r w:rsidR="007D10ED" w:rsidRPr="00D16D2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="007D10ED"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ky-KG"/>
        </w:rPr>
        <w:t>местном самоуправлении</w:t>
      </w:r>
      <w:r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» </w:t>
      </w:r>
      <w:r w:rsidR="00D241F3" w:rsidRPr="00D16D2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>разработан</w:t>
      </w:r>
      <w:r w:rsidR="0068725F" w:rsidRPr="00D16D2F">
        <w:rPr>
          <w:rFonts w:ascii="Times New Roman" w:hAnsi="Times New Roman"/>
          <w:sz w:val="28"/>
          <w:szCs w:val="28"/>
        </w:rPr>
        <w:t xml:space="preserve"> в целях </w:t>
      </w:r>
      <w:r w:rsidR="003B7E40">
        <w:rPr>
          <w:rFonts w:ascii="Times New Roman" w:hAnsi="Times New Roman"/>
          <w:sz w:val="28"/>
          <w:szCs w:val="28"/>
        </w:rPr>
        <w:t>привидения компетенций упол</w:t>
      </w:r>
      <w:r w:rsidR="00233A7B">
        <w:rPr>
          <w:rFonts w:ascii="Times New Roman" w:hAnsi="Times New Roman"/>
          <w:sz w:val="28"/>
          <w:szCs w:val="28"/>
        </w:rPr>
        <w:t>н</w:t>
      </w:r>
      <w:r w:rsidR="003B7E40">
        <w:rPr>
          <w:rFonts w:ascii="Times New Roman" w:hAnsi="Times New Roman"/>
          <w:sz w:val="28"/>
          <w:szCs w:val="28"/>
        </w:rPr>
        <w:t>омоченн</w:t>
      </w:r>
      <w:r w:rsidR="00233A7B">
        <w:rPr>
          <w:rFonts w:ascii="Times New Roman" w:hAnsi="Times New Roman"/>
          <w:sz w:val="28"/>
          <w:szCs w:val="28"/>
        </w:rPr>
        <w:t>ого</w:t>
      </w:r>
      <w:r w:rsidR="003B7E40">
        <w:rPr>
          <w:rFonts w:ascii="Times New Roman" w:hAnsi="Times New Roman"/>
          <w:sz w:val="28"/>
          <w:szCs w:val="28"/>
        </w:rPr>
        <w:t xml:space="preserve"> орган</w:t>
      </w:r>
      <w:r w:rsidR="00233A7B">
        <w:rPr>
          <w:rFonts w:ascii="Times New Roman" w:hAnsi="Times New Roman"/>
          <w:sz w:val="28"/>
          <w:szCs w:val="28"/>
        </w:rPr>
        <w:t>а в области местного самоуправления</w:t>
      </w:r>
      <w:r w:rsidR="003B7E40">
        <w:rPr>
          <w:rFonts w:ascii="Times New Roman" w:hAnsi="Times New Roman"/>
          <w:sz w:val="28"/>
          <w:szCs w:val="28"/>
        </w:rPr>
        <w:t xml:space="preserve">  в соответствие </w:t>
      </w:r>
      <w:r w:rsidR="00233A7B">
        <w:rPr>
          <w:rFonts w:ascii="Times New Roman" w:hAnsi="Times New Roman"/>
          <w:sz w:val="28"/>
          <w:szCs w:val="28"/>
        </w:rPr>
        <w:t xml:space="preserve">с </w:t>
      </w:r>
      <w:r w:rsidR="003B7E40">
        <w:rPr>
          <w:rFonts w:ascii="Times New Roman" w:hAnsi="Times New Roman"/>
          <w:sz w:val="28"/>
          <w:szCs w:val="28"/>
        </w:rPr>
        <w:t xml:space="preserve">нормами законодательства Кыргызской Республики. </w:t>
      </w:r>
    </w:p>
    <w:p w:rsidR="00264918" w:rsidRPr="00264918" w:rsidRDefault="00264918" w:rsidP="00247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65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 w:rsid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1 статьи 8 </w:t>
      </w:r>
      <w:r w:rsidR="0073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D418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691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ыргызской Республики «О пастбищах»</w:t>
      </w:r>
      <w:r w:rsid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737E" w:rsidRPr="0024737E">
        <w:t xml:space="preserve"> </w:t>
      </w:r>
      <w:proofErr w:type="spellStart"/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Жайыт</w:t>
      </w:r>
      <w:proofErr w:type="spellEnd"/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ежегодно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</w:t>
      </w:r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использования пастбищ,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од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комплекс мер по охране здоровья </w:t>
      </w:r>
      <w:proofErr w:type="gramStart"/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животных, </w:t>
      </w:r>
      <w:r w:rsid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24737E" w:rsidRP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к плану сообщества по использованию пастбищ и </w:t>
      </w:r>
      <w:r w:rsidR="00247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представительным 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местного самоуправления и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61" w:rsidRP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соблюдаться </w:t>
      </w:r>
      <w:r w:rsidR="00871D61" w:rsidRPr="007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пастбище</w:t>
      </w:r>
      <w:r w:rsidR="003B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1D61" w:rsidRPr="007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пользователями</w:t>
      </w:r>
      <w:r w:rsidR="00871D61" w:rsidRP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 w:rsid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61" w:rsidRP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условия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</w:t>
      </w:r>
      <w:r w:rsidR="00871D61" w:rsidRPr="00871D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1D61" w:rsidRPr="007369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пастбищ</w:t>
      </w:r>
      <w:r w:rsidR="003B7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73691E" w:rsidRPr="00736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есть, на сегодняшний день на деле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касающи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охран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животных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им </w:t>
      </w:r>
      <w:r w:rsidR="00FB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</w:t>
      </w:r>
      <w:r w:rsidR="008A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органами местного самоуправления. </w:t>
      </w:r>
      <w:r w:rsidR="003B7E4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36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пункту 3 статьи 7 Закона Кыргызской Республики </w:t>
      </w:r>
      <w:r w:rsidR="006C73B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ветеринарии»</w:t>
      </w:r>
      <w:r w:rsidR="00A27A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3691E" w:rsidRPr="0073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рганы местного самоуправления обеспечивают выполнение ветеринарно-санитарных требований и противоэпизоотических мероприятий</w:t>
      </w:r>
      <w:r w:rsidR="0073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7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 также отметить, то, что Органы местного</w:t>
      </w:r>
      <w:r w:rsidR="00FB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(</w:t>
      </w:r>
      <w:proofErr w:type="spellStart"/>
      <w:r w:rsidR="00FB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proofErr w:type="spellEnd"/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окмоту</w:t>
      </w:r>
      <w:proofErr w:type="spellEnd"/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сегодняшний день согласуют закрепление территории частным ветеринарным специалистам для проведения противоэпизо</w:t>
      </w:r>
      <w:r w:rsidR="00FB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отических мероприятий согласно ветеринарному плану </w:t>
      </w:r>
      <w:proofErr w:type="spellStart"/>
      <w:r w:rsidR="00FB3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йыльного</w:t>
      </w:r>
      <w:proofErr w:type="spellEnd"/>
      <w:r w:rsidR="00A27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аймака. Часть мероприятий указанного плана</w:t>
      </w:r>
      <w:r w:rsidR="00441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финансируется из государственного бюджета (закупка вакцин и диагностикумов по 9 болезням животных), по остальным заболеваниям профилактика осуществляется за счет средств владельцев животных.</w:t>
      </w:r>
    </w:p>
    <w:p w:rsidR="001B0D82" w:rsidRDefault="009C55E0" w:rsidP="00635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44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стоящий проект Закона затрагивает правовые</w:t>
      </w:r>
      <w:r w:rsidR="001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</w:t>
      </w:r>
      <w:r w:rsidR="0044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компетенции органов местного самоуправления</w:t>
      </w:r>
      <w:r w:rsidR="0055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отраженных в Законе КР «О местном самоуправлении»</w:t>
      </w:r>
      <w:r w:rsidR="0044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приведению в со</w:t>
      </w:r>
      <w:r w:rsidR="0055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4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тветствие</w:t>
      </w:r>
      <w:r w:rsidR="001B0D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Законами КР «О ветеринарии» и</w:t>
      </w:r>
      <w:r w:rsidR="008A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пастбищах»</w:t>
      </w:r>
      <w:r w:rsidR="00557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которому</w:t>
      </w:r>
      <w:r w:rsidR="008A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D82" w:rsidRPr="00C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ведению органов местного самоуправления</w:t>
      </w:r>
      <w:r w:rsidR="001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267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вопросы по </w:t>
      </w:r>
      <w:r w:rsidR="0055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эпизоотического благополучия на вверенной территории. </w:t>
      </w:r>
    </w:p>
    <w:p w:rsidR="00557472" w:rsidRPr="00233A7B" w:rsidRDefault="00557472" w:rsidP="00233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6D2F">
        <w:rPr>
          <w:rFonts w:ascii="Times New Roman" w:hAnsi="Times New Roman"/>
          <w:sz w:val="28"/>
          <w:szCs w:val="28"/>
        </w:rPr>
        <w:t>Принятие данного проекта Закона К</w:t>
      </w:r>
      <w:r>
        <w:rPr>
          <w:rFonts w:ascii="Times New Roman" w:hAnsi="Times New Roman"/>
          <w:sz w:val="28"/>
          <w:szCs w:val="28"/>
        </w:rPr>
        <w:t xml:space="preserve">ыргызской </w:t>
      </w:r>
      <w:r w:rsidRPr="00D16D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16D2F">
        <w:rPr>
          <w:rFonts w:ascii="Times New Roman" w:hAnsi="Times New Roman"/>
          <w:sz w:val="28"/>
          <w:szCs w:val="28"/>
        </w:rPr>
        <w:t xml:space="preserve"> дополнительных финансовых затрат из государственного бюджета не потребует.</w:t>
      </w:r>
    </w:p>
    <w:p w:rsidR="0096035E" w:rsidRPr="00D16D2F" w:rsidRDefault="008F0635" w:rsidP="000F5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2F">
        <w:rPr>
          <w:rFonts w:ascii="Times New Roman" w:hAnsi="Times New Roman"/>
          <w:sz w:val="28"/>
          <w:szCs w:val="28"/>
        </w:rPr>
        <w:t xml:space="preserve">  </w:t>
      </w:r>
      <w:r w:rsidR="00BA2902" w:rsidRPr="00D16D2F">
        <w:rPr>
          <w:rFonts w:ascii="Times New Roman" w:hAnsi="Times New Roman"/>
          <w:sz w:val="28"/>
          <w:szCs w:val="28"/>
        </w:rPr>
        <w:t xml:space="preserve"> </w:t>
      </w:r>
      <w:r w:rsidR="00D42C75" w:rsidRPr="00D16D2F">
        <w:rPr>
          <w:rFonts w:ascii="Times New Roman" w:hAnsi="Times New Roman"/>
          <w:sz w:val="28"/>
          <w:szCs w:val="28"/>
        </w:rPr>
        <w:tab/>
      </w:r>
      <w:r w:rsidR="00BA2902" w:rsidRPr="00D16D2F">
        <w:rPr>
          <w:rFonts w:ascii="Times New Roman" w:hAnsi="Times New Roman"/>
          <w:sz w:val="28"/>
          <w:szCs w:val="28"/>
        </w:rPr>
        <w:t xml:space="preserve">Настоящий проект </w:t>
      </w:r>
      <w:r w:rsidR="0096035E" w:rsidRPr="00D16D2F">
        <w:rPr>
          <w:rFonts w:ascii="Times New Roman" w:hAnsi="Times New Roman"/>
          <w:sz w:val="28"/>
          <w:szCs w:val="28"/>
        </w:rPr>
        <w:t xml:space="preserve">Закона </w:t>
      </w:r>
      <w:r w:rsidR="000414EE" w:rsidRPr="00D16D2F">
        <w:rPr>
          <w:rFonts w:ascii="Times New Roman" w:hAnsi="Times New Roman"/>
          <w:sz w:val="28"/>
          <w:szCs w:val="28"/>
        </w:rPr>
        <w:t xml:space="preserve">соответствует законодательству Кыргызской Республики </w:t>
      </w:r>
      <w:r w:rsidR="00A24E65" w:rsidRPr="00D16D2F">
        <w:rPr>
          <w:rFonts w:ascii="Times New Roman" w:hAnsi="Times New Roman"/>
          <w:sz w:val="28"/>
          <w:szCs w:val="28"/>
        </w:rPr>
        <w:t xml:space="preserve">и не влечет за собой социальных, экономических, правовых, правозащитных, гендерных, экологических, </w:t>
      </w:r>
      <w:r w:rsidR="00D42C75" w:rsidRPr="00D16D2F">
        <w:rPr>
          <w:rFonts w:ascii="Times New Roman" w:hAnsi="Times New Roman"/>
          <w:sz w:val="28"/>
          <w:szCs w:val="28"/>
        </w:rPr>
        <w:t>коррупционных последствий</w:t>
      </w:r>
      <w:r w:rsidR="0096035E" w:rsidRPr="00D16D2F">
        <w:rPr>
          <w:rFonts w:ascii="Times New Roman" w:hAnsi="Times New Roman"/>
          <w:sz w:val="28"/>
          <w:szCs w:val="28"/>
        </w:rPr>
        <w:t>.</w:t>
      </w:r>
    </w:p>
    <w:p w:rsidR="002014CE" w:rsidRPr="00D16D2F" w:rsidRDefault="002014CE" w:rsidP="000F5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2F">
        <w:rPr>
          <w:rFonts w:ascii="Times New Roman" w:hAnsi="Times New Roman"/>
          <w:sz w:val="28"/>
          <w:szCs w:val="28"/>
        </w:rPr>
        <w:t xml:space="preserve">  </w:t>
      </w:r>
      <w:r w:rsidR="00D42C75" w:rsidRPr="00D16D2F">
        <w:rPr>
          <w:rFonts w:ascii="Times New Roman" w:hAnsi="Times New Roman"/>
          <w:sz w:val="28"/>
          <w:szCs w:val="28"/>
        </w:rPr>
        <w:tab/>
      </w:r>
      <w:r w:rsidR="00D63FFF" w:rsidRPr="00D16D2F">
        <w:rPr>
          <w:rFonts w:ascii="Times New Roman" w:hAnsi="Times New Roman"/>
          <w:sz w:val="28"/>
          <w:szCs w:val="28"/>
        </w:rPr>
        <w:t>Проект Закона К</w:t>
      </w:r>
      <w:r w:rsidR="00A213CF">
        <w:rPr>
          <w:rFonts w:ascii="Times New Roman" w:hAnsi="Times New Roman"/>
          <w:sz w:val="28"/>
          <w:szCs w:val="28"/>
        </w:rPr>
        <w:t xml:space="preserve">ыргызской </w:t>
      </w:r>
      <w:r w:rsidR="00D63FFF" w:rsidRPr="00D16D2F">
        <w:rPr>
          <w:rFonts w:ascii="Times New Roman" w:hAnsi="Times New Roman"/>
          <w:sz w:val="28"/>
          <w:szCs w:val="28"/>
        </w:rPr>
        <w:t>Р</w:t>
      </w:r>
      <w:r w:rsidR="00A213CF">
        <w:rPr>
          <w:rFonts w:ascii="Times New Roman" w:hAnsi="Times New Roman"/>
          <w:sz w:val="28"/>
          <w:szCs w:val="28"/>
        </w:rPr>
        <w:t>еспублики</w:t>
      </w:r>
      <w:r w:rsidR="00D63FFF" w:rsidRPr="00D16D2F">
        <w:rPr>
          <w:rFonts w:ascii="Times New Roman" w:hAnsi="Times New Roman"/>
          <w:sz w:val="28"/>
          <w:szCs w:val="28"/>
        </w:rPr>
        <w:t xml:space="preserve"> в соответствии </w:t>
      </w:r>
      <w:r w:rsidR="00557472">
        <w:rPr>
          <w:rFonts w:ascii="Times New Roman" w:hAnsi="Times New Roman"/>
          <w:sz w:val="28"/>
          <w:szCs w:val="28"/>
        </w:rPr>
        <w:t xml:space="preserve">с </w:t>
      </w:r>
      <w:r w:rsidR="00D63FFF" w:rsidRPr="00D16D2F">
        <w:rPr>
          <w:rFonts w:ascii="Times New Roman" w:hAnsi="Times New Roman"/>
          <w:sz w:val="28"/>
          <w:szCs w:val="28"/>
        </w:rPr>
        <w:t xml:space="preserve">требованиями </w:t>
      </w:r>
      <w:r w:rsidR="00557472">
        <w:rPr>
          <w:rFonts w:ascii="Times New Roman" w:hAnsi="Times New Roman"/>
          <w:sz w:val="28"/>
          <w:szCs w:val="28"/>
        </w:rPr>
        <w:t xml:space="preserve">статьи </w:t>
      </w:r>
      <w:r w:rsidR="00D63FFF" w:rsidRPr="00D16D2F">
        <w:rPr>
          <w:rFonts w:ascii="Times New Roman" w:hAnsi="Times New Roman"/>
          <w:sz w:val="28"/>
          <w:szCs w:val="28"/>
        </w:rPr>
        <w:t xml:space="preserve">22 Закона КР </w:t>
      </w:r>
      <w:r w:rsidR="0047088F" w:rsidRPr="00D16D2F">
        <w:rPr>
          <w:rFonts w:ascii="Times New Roman" w:hAnsi="Times New Roman"/>
          <w:sz w:val="28"/>
          <w:szCs w:val="28"/>
        </w:rPr>
        <w:t>«О нормативных правовых актах Кыргызской Республики</w:t>
      </w:r>
      <w:r w:rsidR="00557472">
        <w:rPr>
          <w:rFonts w:ascii="Times New Roman" w:hAnsi="Times New Roman"/>
          <w:sz w:val="28"/>
          <w:szCs w:val="28"/>
        </w:rPr>
        <w:t>»</w:t>
      </w:r>
      <w:r w:rsidR="0047088F" w:rsidRPr="00D16D2F">
        <w:rPr>
          <w:rFonts w:ascii="Times New Roman" w:hAnsi="Times New Roman"/>
          <w:sz w:val="28"/>
          <w:szCs w:val="28"/>
        </w:rPr>
        <w:t xml:space="preserve"> размещен на официальном сайте </w:t>
      </w:r>
      <w:r w:rsidR="00A213CF">
        <w:rPr>
          <w:rFonts w:ascii="Times New Roman" w:hAnsi="Times New Roman"/>
          <w:sz w:val="28"/>
          <w:szCs w:val="28"/>
        </w:rPr>
        <w:t>Жогорку Кенеша</w:t>
      </w:r>
      <w:r w:rsidR="00B00B90" w:rsidRPr="00D16D2F">
        <w:rPr>
          <w:rFonts w:ascii="Times New Roman" w:hAnsi="Times New Roman"/>
          <w:sz w:val="28"/>
          <w:szCs w:val="28"/>
        </w:rPr>
        <w:t xml:space="preserve"> Кыргызской Республики.</w:t>
      </w:r>
    </w:p>
    <w:p w:rsidR="00557472" w:rsidRDefault="00B00B90" w:rsidP="000F5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D2F">
        <w:rPr>
          <w:rFonts w:ascii="Times New Roman" w:hAnsi="Times New Roman"/>
          <w:sz w:val="28"/>
          <w:szCs w:val="28"/>
        </w:rPr>
        <w:lastRenderedPageBreak/>
        <w:tab/>
        <w:t xml:space="preserve">В соответствии </w:t>
      </w:r>
      <w:r w:rsidR="00557472">
        <w:rPr>
          <w:rFonts w:ascii="Times New Roman" w:hAnsi="Times New Roman"/>
          <w:sz w:val="28"/>
          <w:szCs w:val="28"/>
        </w:rPr>
        <w:t xml:space="preserve">с </w:t>
      </w:r>
      <w:r w:rsidRPr="00D16D2F">
        <w:rPr>
          <w:rFonts w:ascii="Times New Roman" w:hAnsi="Times New Roman"/>
          <w:sz w:val="28"/>
          <w:szCs w:val="28"/>
        </w:rPr>
        <w:t xml:space="preserve">требованиями Закона КР «О нормативных правовых актах </w:t>
      </w:r>
      <w:proofErr w:type="spellStart"/>
      <w:r w:rsidRPr="00D16D2F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D16D2F">
        <w:rPr>
          <w:rFonts w:ascii="Times New Roman" w:hAnsi="Times New Roman"/>
          <w:sz w:val="28"/>
          <w:szCs w:val="28"/>
        </w:rPr>
        <w:t xml:space="preserve"> Республики</w:t>
      </w:r>
      <w:r w:rsidR="00557472">
        <w:rPr>
          <w:rFonts w:ascii="Times New Roman" w:hAnsi="Times New Roman"/>
          <w:sz w:val="28"/>
          <w:szCs w:val="28"/>
        </w:rPr>
        <w:t>»</w:t>
      </w:r>
      <w:r w:rsidR="0096035E" w:rsidRPr="00D16D2F">
        <w:rPr>
          <w:rFonts w:ascii="Times New Roman" w:hAnsi="Times New Roman"/>
          <w:sz w:val="28"/>
          <w:szCs w:val="28"/>
        </w:rPr>
        <w:t xml:space="preserve"> </w:t>
      </w:r>
      <w:r w:rsidRPr="00D16D2F">
        <w:rPr>
          <w:rFonts w:ascii="Times New Roman" w:hAnsi="Times New Roman"/>
          <w:sz w:val="28"/>
          <w:szCs w:val="28"/>
        </w:rPr>
        <w:t xml:space="preserve">к </w:t>
      </w:r>
      <w:r w:rsidR="00EB16C5">
        <w:rPr>
          <w:rFonts w:ascii="Times New Roman" w:hAnsi="Times New Roman"/>
          <w:sz w:val="28"/>
          <w:szCs w:val="28"/>
        </w:rPr>
        <w:t xml:space="preserve">данному </w:t>
      </w:r>
      <w:r w:rsidRPr="00D16D2F">
        <w:rPr>
          <w:rFonts w:ascii="Times New Roman" w:hAnsi="Times New Roman"/>
          <w:sz w:val="28"/>
          <w:szCs w:val="28"/>
        </w:rPr>
        <w:t xml:space="preserve">проекту закона </w:t>
      </w:r>
      <w:r w:rsidR="00EB16C5">
        <w:rPr>
          <w:rFonts w:ascii="Times New Roman" w:hAnsi="Times New Roman"/>
          <w:sz w:val="28"/>
          <w:szCs w:val="28"/>
        </w:rPr>
        <w:t>КР не требуется</w:t>
      </w:r>
      <w:r w:rsidRPr="00D16D2F">
        <w:rPr>
          <w:rFonts w:ascii="Times New Roman" w:hAnsi="Times New Roman"/>
          <w:sz w:val="28"/>
          <w:szCs w:val="28"/>
        </w:rPr>
        <w:t xml:space="preserve"> анализ регулятивного воздействия. </w:t>
      </w:r>
    </w:p>
    <w:p w:rsidR="007D3F8C" w:rsidRDefault="007D3F8C" w:rsidP="000F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F8C" w:rsidRPr="007D3F8C" w:rsidRDefault="007D3F8C" w:rsidP="000F5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A213CF" w:rsidRDefault="00A213CF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9672B2" w:rsidRDefault="009672B2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9672B2" w:rsidRDefault="009672B2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9672B2" w:rsidRDefault="009672B2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9672B2" w:rsidRDefault="009672B2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9672B2" w:rsidRDefault="009672B2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014105" w:rsidRDefault="00014105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y-KG"/>
        </w:rPr>
      </w:pPr>
    </w:p>
    <w:p w:rsidR="004F76FA" w:rsidRPr="004F76FA" w:rsidRDefault="004F76FA" w:rsidP="004F7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6FA">
        <w:rPr>
          <w:rFonts w:ascii="Times New Roman" w:hAnsi="Times New Roman" w:cs="Times New Roman"/>
          <w:b/>
          <w:sz w:val="28"/>
          <w:szCs w:val="28"/>
        </w:rPr>
        <w:lastRenderedPageBreak/>
        <w:t>Сравнительная таблица</w:t>
      </w:r>
    </w:p>
    <w:p w:rsidR="004F76FA" w:rsidRPr="004F76FA" w:rsidRDefault="004F76FA" w:rsidP="004F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</w:pPr>
      <w:r w:rsidRPr="004F76FA">
        <w:rPr>
          <w:rFonts w:ascii="Times New Roman" w:hAnsi="Times New Roman"/>
          <w:b/>
          <w:sz w:val="28"/>
          <w:szCs w:val="28"/>
          <w:lang w:val="ky-KG"/>
        </w:rPr>
        <w:t xml:space="preserve">к проекту Закона Кыргызской Республики “О внесении изменения </w:t>
      </w:r>
      <w:r w:rsidRPr="004F76FA">
        <w:rPr>
          <w:rFonts w:ascii="Times New Roman" w:hAnsi="Times New Roman" w:cs="Times New Roman"/>
          <w:b/>
          <w:sz w:val="28"/>
          <w:szCs w:val="28"/>
        </w:rPr>
        <w:t>в Закон  Кыргызской Республики «</w:t>
      </w:r>
      <w:r w:rsidRPr="004F76F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О </w:t>
      </w:r>
      <w:r w:rsidRPr="004F76FA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ky-KG"/>
        </w:rPr>
        <w:t>местном самоуправлении</w:t>
      </w:r>
      <w:r w:rsidRPr="004F76FA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»</w:t>
      </w:r>
    </w:p>
    <w:p w:rsidR="004F76FA" w:rsidRPr="006740FF" w:rsidRDefault="004F76FA" w:rsidP="004F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961"/>
      </w:tblGrid>
      <w:tr w:rsidR="004F76FA" w:rsidRPr="006740FF" w:rsidTr="00613C1D">
        <w:trPr>
          <w:trHeight w:val="70"/>
        </w:trPr>
        <w:tc>
          <w:tcPr>
            <w:tcW w:w="4821" w:type="dxa"/>
          </w:tcPr>
          <w:p w:rsidR="004F76FA" w:rsidRPr="006740FF" w:rsidRDefault="004F76FA" w:rsidP="004F7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0FF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Действующая редакция</w:t>
            </w:r>
          </w:p>
        </w:tc>
        <w:tc>
          <w:tcPr>
            <w:tcW w:w="4961" w:type="dxa"/>
          </w:tcPr>
          <w:p w:rsidR="004F76FA" w:rsidRPr="006740FF" w:rsidRDefault="004F76FA" w:rsidP="004F76FA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0FF">
              <w:rPr>
                <w:rFonts w:ascii="Times New Roman" w:hAnsi="Times New Roman" w:cs="Times New Roman"/>
                <w:b/>
                <w:sz w:val="26"/>
                <w:szCs w:val="26"/>
              </w:rPr>
              <w:t>Предлагаемая редакция</w:t>
            </w:r>
          </w:p>
        </w:tc>
      </w:tr>
      <w:tr w:rsidR="004F76FA" w:rsidRPr="006740FF" w:rsidTr="00613C1D">
        <w:trPr>
          <w:trHeight w:val="70"/>
        </w:trPr>
        <w:tc>
          <w:tcPr>
            <w:tcW w:w="4821" w:type="dxa"/>
          </w:tcPr>
          <w:p w:rsidR="004F76FA" w:rsidRPr="00E9038F" w:rsidRDefault="004F76FA" w:rsidP="004F76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9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Статья 18. </w:t>
            </w:r>
            <w:r w:rsidRPr="00E9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В</w:t>
            </w:r>
            <w:r w:rsidRPr="00E9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опросы местного значения</w:t>
            </w:r>
          </w:p>
        </w:tc>
        <w:tc>
          <w:tcPr>
            <w:tcW w:w="4961" w:type="dxa"/>
          </w:tcPr>
          <w:p w:rsidR="004F76FA" w:rsidRPr="00E9038F" w:rsidRDefault="004F76FA" w:rsidP="004F76FA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9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18. Вопросы местного значения</w:t>
            </w:r>
          </w:p>
        </w:tc>
      </w:tr>
      <w:tr w:rsidR="004F76FA" w:rsidRPr="006740FF" w:rsidTr="00613C1D">
        <w:trPr>
          <w:trHeight w:val="70"/>
        </w:trPr>
        <w:tc>
          <w:tcPr>
            <w:tcW w:w="4821" w:type="dxa"/>
          </w:tcPr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1. Для организации функционирования и развития системы жизнеобеспечения территории, социально-экономического планирования и предоставления населению социальных и культурных услуг к ведению органов местного самоуправления относятся следующие вопросы местного значения: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1) обеспечение экономического развития соответствующей территории, а также привлечение инвестиций и грантов;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2) управление муниципальной собственностью;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3) формирование, утверждение и исполнение местного бюджета;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4) снабжение питьевой водой населения;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5) обеспечение работы системы канализации и очистных сооружений в населенных пунктах;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6) обеспечение функционирования муниципальных дорог в населенных пунктах;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7) организация освещения мест общего пользования;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8) обеспечение функционирования кладбищ и предоставление ритуальных услуг;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9) благоустройство и озеленение мест общественного пользования;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10) обеспечение функционирования парков, спортивных сооружений и мест отдыха;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11) организация сбора, вывоза и утилизации бытовых отходов;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12) обеспечение функционирования муниципального транспорта и регулирование работы общественного транспорта в границах населенных пунктов;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13) контроль в области охраны и использования историко-культурного наследия местного значения;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14) организация и обеспечение работы библиотек местного значения;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15) установление правил землепользования и обеспечение соблюдения норм и правил градостроительства и архитектуры;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16) размещение рекламы на территории соответствующего населенного пункта в порядке, установленном законодательством Кыргызской Республики;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17) содействие охране общественного порядка;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18) создание условий для развития народного художественного творчества;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19) создание условий для организации досуга;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20) организация осуществления мероприятий по работе с детьми и молодежью;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21) обеспечение условий для развития физической культуры и массового спорта;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22) содействие в предупреждении и ликвидации последствий чрезвычайных ситуаций;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23) осуществление полномочий в сфере недропользования, отнесенных к ведению органов местного самоуправления законодательством Кыргызской Республики о недропользовании.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24) предоставление консультационно-правовой помощи населению.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val="ky-KG"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25) осуществление комплекса мер по охране и защите от семейного насилия в порядке, установленном законодательством Кыргызской Республики.</w:t>
            </w:r>
          </w:p>
        </w:tc>
        <w:tc>
          <w:tcPr>
            <w:tcW w:w="4961" w:type="dxa"/>
          </w:tcPr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1. Для организации функционирования и развития системы жизнеобеспечения территории, социально-экономического планирования и предоставления населению социальных и культурных услуг к ведению органов местного самоуправления относятся следующие вопросы местного значения: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1) обеспечение экономического развития соответствующей территории, а также привлечение инвестиций и грантов;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2) управление муниципальной собственностью;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3) формирование, утверждение и исполнение местного бюджета;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4) снабжение питьевой водой населения;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5) обеспечение работы системы канализации и очистных сооружений в населенных пунктах;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6) обеспечение функционирования муниципальных дорог в населенных пунктах;</w:t>
            </w:r>
          </w:p>
          <w:p w:rsidR="00613C1D" w:rsidRDefault="00613C1D" w:rsidP="00613C1D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</w:p>
          <w:p w:rsidR="004F76FA" w:rsidRPr="004F76FA" w:rsidRDefault="004F76FA" w:rsidP="00613C1D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7) организация освещения мест общего пользования;</w:t>
            </w:r>
          </w:p>
          <w:p w:rsidR="004F76FA" w:rsidRDefault="004F76FA" w:rsidP="00613C1D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8) обеспечение функционирования кладбищ и предоставление ритуальных услуг;</w:t>
            </w:r>
          </w:p>
          <w:p w:rsidR="00613C1D" w:rsidRPr="00613C1D" w:rsidRDefault="00613C1D" w:rsidP="00613C1D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</w:p>
          <w:p w:rsidR="004F76FA" w:rsidRPr="004F76FA" w:rsidRDefault="004F76FA" w:rsidP="00613C1D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9) благоустройство и озеленение мест общественного пользования;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10) обеспечение функционирования парков, спортивных сооружений и мест отдыха;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11) организация сбора, вывоза и утилизации бытовых отходов;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12) обеспечение функционирования муниципального транспорта и регулирование работы общественного транспорта в границах населенных пунктов;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13) контроль в области охраны и использования историко-культурного наследия местного значения;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14) организация и обеспечение работы библиотек местного значения;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15) установление правил землепользования и обеспечение соблюдения норм и правил градостроительства и архитектуры;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16) размещение рекламы на территории соответствующего населенного пункта в порядке, установленном законодательством Кыргызской Республики;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17) содействие охране общественного порядка;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18) создание условий для развития народного художественного творчества;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19) создание условий для организации досуга;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20) организация осуществления мероприятий по работе с детьми и молодежью;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21) обеспечение условий для развития физической культуры и массового спорта;</w:t>
            </w:r>
          </w:p>
          <w:p w:rsidR="004F76FA" w:rsidRPr="004F76FA" w:rsidRDefault="004F76FA" w:rsidP="00613C1D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22) содействие в предупреждении и ликвидации последствий чрезвычайных ситуаций;</w:t>
            </w:r>
          </w:p>
          <w:p w:rsidR="004F76FA" w:rsidRPr="004F76FA" w:rsidRDefault="004F76FA" w:rsidP="00E9038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23) осуществление полномочий в сфере недропользования, отнесенных к ведению органов местного </w:t>
            </w:r>
            <w:r w:rsidR="00613C1D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  <w:t>с</w:t>
            </w:r>
            <w:proofErr w:type="spellStart"/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амоуправления</w:t>
            </w:r>
            <w:proofErr w:type="spellEnd"/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 законодательством </w:t>
            </w:r>
            <w:proofErr w:type="spellStart"/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Республики о недропользовании.</w:t>
            </w:r>
          </w:p>
          <w:p w:rsidR="00613C1D" w:rsidRDefault="00613C1D" w:rsidP="00E9038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</w:p>
          <w:p w:rsidR="004F76FA" w:rsidRDefault="004F76FA" w:rsidP="0024737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24) предоставление консультационно-правовой помощи населению.</w:t>
            </w:r>
          </w:p>
          <w:p w:rsidR="00E9038F" w:rsidRPr="00E9038F" w:rsidRDefault="00E9038F" w:rsidP="00E9038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</w:p>
          <w:p w:rsidR="004F76FA" w:rsidRDefault="004F76FA" w:rsidP="0061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val="ky-KG" w:eastAsia="ru-RU"/>
              </w:rPr>
            </w:pPr>
            <w:r w:rsidRPr="004F76FA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25) осуществление комплекса мер по охране и защите от семейного насилия в порядке, установленном законодательством Кыргызской Республики.</w:t>
            </w:r>
          </w:p>
          <w:p w:rsidR="00613C1D" w:rsidRPr="002C7FD4" w:rsidRDefault="00613C1D" w:rsidP="002473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2C7FD4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ky-KG" w:eastAsia="ru-RU"/>
              </w:rPr>
              <w:t xml:space="preserve">26) </w:t>
            </w:r>
            <w:r w:rsidR="00EB16C5" w:rsidRPr="00EB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ветеринарно-санитарных мер, по обеспечению эпизоотического благополучия, и </w:t>
            </w:r>
            <w:proofErr w:type="spellStart"/>
            <w:r w:rsidR="00EB16C5" w:rsidRPr="00EB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селекционно</w:t>
            </w:r>
            <w:proofErr w:type="spellEnd"/>
            <w:r w:rsidR="00EB16C5" w:rsidRPr="00EB1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-племенной работы в области животноводства</w:t>
            </w:r>
          </w:p>
        </w:tc>
      </w:tr>
      <w:tr w:rsidR="00613C1D" w:rsidRPr="004F76FA" w:rsidTr="00613C1D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1D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Статья 20. Делегированные государственные полномочия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1D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20. Делегированные государственные полномочия</w:t>
            </w:r>
          </w:p>
        </w:tc>
      </w:tr>
      <w:tr w:rsidR="00613C1D" w:rsidRPr="00613C1D" w:rsidTr="00613C1D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 основным государственным полномочиям, которые могут быть делегированы органам местного</w:t>
            </w:r>
            <w:r w:rsidR="0024737E"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 относятся: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и выполнение программ занятости и миграции населения;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учетная регистрация граждан, осуществление контроля за выполнением правил паспортного режима, проведение в установленном порядке прописки и выписки граждан, составление списков избирателей;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регистрация актов гражданского состояния в соответствии с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зданиями и иными объектами для предоставления услуг в сфере школьного, дошкольного и профессионального образования и здравоохранения;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совершение нотариальных действий в соответствии с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выдача гражданам документов, удостоверяющих личность, семейное, имущественное положение, и иных документов, предусмотренных законодательством;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ведение первичного учета военнообязанных и призывников, принятие их на воинский учет и снятие с учета, содействие в организации призыва на воинскую службу;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распределение и использование земель Государственного фонда сельскохозяйственных угодий;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обобщение материалов по перспективному развитию сельскохозяйственного производства, составление экономических прогнозов по производству сельскохозяйственной продукции;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10) содействие в организации своевременного проведения ветеринарно-санитарных, противоэпизоотических мероприятий и селекционно-племенной работы в животноводстве;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11) обеспечение надлежащих мер по борьбе с потравами посевов сельскохозяйственных культур, охране лесозащитных полос и лесных массивов;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сбор пошлин и страховых взносов, а также полномочия в сфере налоговых правоотношений в соответствии с налоговым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разработка и осуществление мероприятий по охране окружающей среды;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обеспечение защиты прав потребителей;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организация теплоснабжения на соответствующей территории;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выявление малоимущих семей в целях организации им адресной социальной защиты;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первичное определение степени нуждаемости семей в ежемесячном пособии малообеспеченным семьям, имеющим детей, в сельской местности в порядке, установленном Правительством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17-1) осуществление мероприятий по укреплению межэтнических отношений, а также по предупреждению и предотвращению межэтнических конфликтов;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иные полномочия, установленные законом.</w:t>
            </w:r>
          </w:p>
          <w:p w:rsidR="00613C1D" w:rsidRPr="00014105" w:rsidRDefault="00613C1D" w:rsidP="006B41B7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К основным государственным полномочиям, которые могут быть делегированы органам местного</w:t>
            </w:r>
            <w:r w:rsidR="0024737E"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самоуправления, относятся:</w:t>
            </w:r>
          </w:p>
          <w:p w:rsidR="00E9038F" w:rsidRPr="00014105" w:rsidRDefault="00E9038F" w:rsidP="00E9038F">
            <w:pPr>
              <w:shd w:val="clear" w:color="auto" w:fill="FFFFFF"/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9038F" w:rsidRPr="00014105" w:rsidRDefault="00E9038F" w:rsidP="00E9038F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разработка и выполнение программ занятости и миграции населения;</w:t>
            </w:r>
          </w:p>
          <w:p w:rsidR="00E9038F" w:rsidRPr="00014105" w:rsidRDefault="00E9038F" w:rsidP="00E9038F">
            <w:pPr>
              <w:shd w:val="clear" w:color="auto" w:fill="FFFFFF"/>
              <w:spacing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учетная регистрация граждан, осуществление контроля за выполнением правил паспортного режима, проведение в установленном порядке прописки и выписки граждан, составление списков избирателей;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регистрация актов гражданского состояния в соответствии с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обеспечение зданиями и иными объектами для предоставления услуг в сфере школьного, дошкольного и профессионального образования и здравоохранения;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совершение нотариальных действий в соответствии с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выдача гражданам документов, удостоверяющих личность, семейное, имущественное положение, и иных документов, предусмотренных законодательством;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ведение первичного учета военнообязанных и призывников, принятие их на воинский учет и снятие с учета, содействие в организации призыва на воинскую службу;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распределение и использование земель Государственного фонда сельскохозяйственных угодий;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обобщение материалов по перспективному развитию сельскохозяйственного производства, составление экономических прогнозов по производству сельскохозяйственной продукции;</w:t>
            </w:r>
          </w:p>
          <w:p w:rsidR="00EB16C5" w:rsidRPr="00EB16C5" w:rsidRDefault="00EB16C5" w:rsidP="00EB16C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EB16C5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 xml:space="preserve">10) содействие в организации своевременного проведения ветеринарно-санитарных, противоэпизоотических </w:t>
            </w:r>
            <w:r w:rsidRPr="00EB16C5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lastRenderedPageBreak/>
              <w:t xml:space="preserve">мероприятий и </w:t>
            </w:r>
            <w:proofErr w:type="spellStart"/>
            <w:r w:rsidRPr="00EB16C5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EB16C5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-племенной работы в животноводстве;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обеспечение надлежащих мер по борьбе с потравами посевов сельскохозяйственных культур, охране лесозащитных полос и лесных массивов;</w:t>
            </w:r>
          </w:p>
          <w:p w:rsidR="00E9038F" w:rsidRPr="00014105" w:rsidRDefault="00E9038F" w:rsidP="00BD7BC6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 сбор пошлин и страховых взносов, а также полномочия в сфере налоговых правоотношений в соответствии с налоговым законодательством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разработка и осуществление мероприятий по охране окружающей среды;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обеспечение защиты прав потребителей;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организация теплоснабжения на соответствующей территории;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выявление малоимущих семей в целях организации им адресной социальной защиты;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первичное определение степени нуждаемости семей в ежемесячном пособии малообеспеченным семьям, имеющим детей, в сельской местности в порядке, установленном Правительством Кыргызской Республики;</w:t>
            </w:r>
          </w:p>
          <w:p w:rsidR="00E9038F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17-1) осуществление мероприятий по укреплению межэтнических отношений, а также по предупреждению и предотвращению межэтнических конфликтов;</w:t>
            </w:r>
          </w:p>
          <w:p w:rsidR="00613C1D" w:rsidRPr="00014105" w:rsidRDefault="00E9038F" w:rsidP="00E9038F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18) иные полномочия, установленные законом.</w:t>
            </w:r>
          </w:p>
        </w:tc>
      </w:tr>
      <w:tr w:rsidR="00014105" w:rsidRPr="00613C1D" w:rsidTr="00613C1D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lastRenderedPageBreak/>
              <w:t xml:space="preserve">Статья 31. Компетенция городского и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айылного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кенешей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Статья 31. Компетенция городского и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айылного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кенешей</w:t>
            </w:r>
            <w:proofErr w:type="spellEnd"/>
          </w:p>
        </w:tc>
      </w:tr>
      <w:tr w:rsidR="00014105" w:rsidRPr="00613C1D" w:rsidTr="00613C1D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Городские и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айылные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кенеши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правомочны рассматривать вопросы и принимать по ним решения в пределах полномочий, установленных законодательством Кыргызской Республики.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сессии городского,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айылного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решаются следующие вопросы: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установление порядка управления вопросами местного значения;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утверждение местного бюджета и отчета о его исполнении, а также заслушивание информации о ходе </w:t>
            </w: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бюджета и использовании внебюджетных фондов;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утверждение и контроль за выполнением программ социально-экономического развития территории и социальной защиты населения;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введение местных налогов, сборов и льгот по ним, а также установление ставок по ним в случаях, предусмотренных законодательством Кыргызской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установление порядка пользования и распоряжения муниципальной собственностью местного сообщества, в том числе путем утверждения программы приватизации объектов муниципальной собственности, осуществление контроля за использованием муниципальной собственности;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заслушивание отчета о деятельности соответствующего исполнительного органа местного самоуправления;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досрочное прекращение полномочий депутатов в случаях, установленных законодательством, за исключением случая выхода из фракции;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утверждение устава местного сообщества;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выработка предложений по административно-территориальному устройству с целью их внесения в соответствующие органы государственной власти;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избрание председателя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заместителя, освобождение их от должности, отмена решений председателя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противоречащих законодательству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принятие регламента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контроль за исполнением своих решений;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утверждение структуры и штатной численности исполнительного органа местного самоуправления на основе типовых нормативов, определяемых Правительством;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14) утверждение тарифов за использование холодной воды, канализации, </w:t>
            </w: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теплоснабжение, а также за сбор, вывоз и уничтожение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твердобытовых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в соответствии с законодательством Кыргызской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установление ограничений по времени и месту продажи алкогольных напитков и табачных изделий вплоть до запрета, правил проведения ритуальных мероприятий;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установление порядка содержания ирригационных сетей, домовых и придомовых участков;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решение других вопросов в соответствии с уставом местного сообщества и законодательством Кыргызской Республики.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Городские и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айылные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кенеши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правомочны рассматривать вопросы и принимать по ним решения в пределах полномочий, установленных законодательством Кыргызской Республики.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 сессии городского,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айылного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решаются следующие вопросы: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установление порядка управления вопросами местного значения;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утверждение местного бюджета и отчета о его исполнении, а также </w:t>
            </w: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заслушивание информации о ходе исполнения бюджета и использовании внебюджетных фондов;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утверждение и контроль за выполнением программ социально-экономического развития территории и социальной защиты населения;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введение местных налогов, сборов и льгот по ним, а также установление ставок по ним в случаях, предусмотренных законодательством Кыргызской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установление порядка пользования и распоряжения муниципальной собственностью местного сообщества, в том числе путем утверждения программы приватизации объектов муниципальной собственности, осуществление контроля за использованием муниципальной собственности;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заслушивание отчета о деятельности соответствующего исполнительного органа местного самоуправления;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досрочное прекращение полномочий депутатов в случаях, установленных законодательством, за исключением случая выхода из фракции;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утверждение устава местного сообщества;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выработка предложений по административно-территориальному устройству с целью их внесения в соответствующие органы государственной власти;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 избрание председателя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заместителя, освобождение их от должности, отмена решений председателя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противоречащих законодательству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11) принятие регламента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кенеша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контроль за исполнением своих решений;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13) утверждение структуры и штатной численности исполнительного органа местного самоуправления на основе типовых нормативов, определяемых Правительством;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14) утверждение тарифов за использование холодной воды, канализации, теплоснабжение, а также за сбор, вывоз и уничтожение </w:t>
            </w:r>
            <w:proofErr w:type="spellStart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твердобытовых</w:t>
            </w:r>
            <w:proofErr w:type="spellEnd"/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 в соответствии с законодательством Кыргызской Республики;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установление ограничений по времени и месту продажи алкогольных напитков и табачных изделий вплоть до запрета, правил проведения ритуальных мероприятий;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16) установление порядка содержания ирригационных сетей, домовых и придомовых участков;</w:t>
            </w:r>
          </w:p>
          <w:p w:rsidR="00014105" w:rsidRPr="00014105" w:rsidRDefault="00014105" w:rsidP="0001410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17) решение других вопросов в соответствии с уставом местного сообщества и законода</w:t>
            </w:r>
            <w:r w:rsidR="00EB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тельством </w:t>
            </w:r>
            <w:proofErr w:type="spellStart"/>
            <w:r w:rsidR="00EB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Кыргызской</w:t>
            </w:r>
            <w:proofErr w:type="spellEnd"/>
            <w:r w:rsidR="00EB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Республики;</w:t>
            </w:r>
          </w:p>
          <w:p w:rsidR="00014105" w:rsidRPr="008502F5" w:rsidRDefault="00014105" w:rsidP="008502F5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val="ky-KG" w:eastAsia="ru-RU"/>
              </w:rPr>
            </w:pPr>
            <w:r w:rsidRPr="0001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896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="00EB16C5" w:rsidRPr="00EB16C5">
              <w:rPr>
                <w:rFonts w:ascii="Times New Roman" w:eastAsia="Times New Roman" w:hAnsi="Times New Roman" w:cs="Times New Roman"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</w:t>
            </w:r>
            <w:proofErr w:type="spellEnd"/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д</w:t>
            </w:r>
            <w:bookmarkStart w:id="0" w:name="_GoBack"/>
            <w:bookmarkEnd w:id="0"/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ение</w:t>
            </w:r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</w:t>
            </w:r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а мероприятий</w:t>
            </w:r>
            <w:r w:rsidR="00EB16C5" w:rsidRP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охране здоровья животных</w:t>
            </w:r>
            <w:r w:rsidR="00EB1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4F76FA" w:rsidRPr="00896693" w:rsidRDefault="004F76FA" w:rsidP="00D16D2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sectPr w:rsidR="004F76FA" w:rsidRPr="00896693" w:rsidSect="00D4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F6" w:rsidRDefault="001E66F6" w:rsidP="00060E16">
      <w:pPr>
        <w:spacing w:after="0" w:line="240" w:lineRule="auto"/>
      </w:pPr>
      <w:r>
        <w:separator/>
      </w:r>
    </w:p>
  </w:endnote>
  <w:endnote w:type="continuationSeparator" w:id="0">
    <w:p w:rsidR="001E66F6" w:rsidRDefault="001E66F6" w:rsidP="0006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F6" w:rsidRDefault="001E66F6" w:rsidP="00060E16">
      <w:pPr>
        <w:spacing w:after="0" w:line="240" w:lineRule="auto"/>
      </w:pPr>
      <w:r>
        <w:separator/>
      </w:r>
    </w:p>
  </w:footnote>
  <w:footnote w:type="continuationSeparator" w:id="0">
    <w:p w:rsidR="001E66F6" w:rsidRDefault="001E66F6" w:rsidP="0006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E16" w:rsidRDefault="00060E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6737"/>
    <w:multiLevelType w:val="hybridMultilevel"/>
    <w:tmpl w:val="25FEDB38"/>
    <w:lvl w:ilvl="0" w:tplc="3BF0D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2123C"/>
    <w:multiLevelType w:val="hybridMultilevel"/>
    <w:tmpl w:val="BC42AFEE"/>
    <w:lvl w:ilvl="0" w:tplc="C40EC3E2">
      <w:start w:val="1"/>
      <w:numFmt w:val="decimal"/>
      <w:lvlText w:val="%1)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E1815E2"/>
    <w:multiLevelType w:val="hybridMultilevel"/>
    <w:tmpl w:val="75304474"/>
    <w:lvl w:ilvl="0" w:tplc="937A5C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4B"/>
    <w:rsid w:val="000009F4"/>
    <w:rsid w:val="00014105"/>
    <w:rsid w:val="000232B6"/>
    <w:rsid w:val="000414EE"/>
    <w:rsid w:val="00060E16"/>
    <w:rsid w:val="00062D3E"/>
    <w:rsid w:val="000717D4"/>
    <w:rsid w:val="000D17C1"/>
    <w:rsid w:val="000D2D9A"/>
    <w:rsid w:val="000E1344"/>
    <w:rsid w:val="000E5973"/>
    <w:rsid w:val="000F5004"/>
    <w:rsid w:val="0010079B"/>
    <w:rsid w:val="001077B8"/>
    <w:rsid w:val="00114421"/>
    <w:rsid w:val="00125C1B"/>
    <w:rsid w:val="00131120"/>
    <w:rsid w:val="001325D9"/>
    <w:rsid w:val="00153F31"/>
    <w:rsid w:val="00156469"/>
    <w:rsid w:val="00165739"/>
    <w:rsid w:val="001A0AD2"/>
    <w:rsid w:val="001A328E"/>
    <w:rsid w:val="001B0D82"/>
    <w:rsid w:val="001B18FF"/>
    <w:rsid w:val="001C247C"/>
    <w:rsid w:val="001E656F"/>
    <w:rsid w:val="001E66F6"/>
    <w:rsid w:val="002014CE"/>
    <w:rsid w:val="0021602A"/>
    <w:rsid w:val="00226A6F"/>
    <w:rsid w:val="00233A7B"/>
    <w:rsid w:val="0023645C"/>
    <w:rsid w:val="0024419C"/>
    <w:rsid w:val="0024737E"/>
    <w:rsid w:val="00247952"/>
    <w:rsid w:val="002571C4"/>
    <w:rsid w:val="00264918"/>
    <w:rsid w:val="00267DFD"/>
    <w:rsid w:val="002B017C"/>
    <w:rsid w:val="002C7FD4"/>
    <w:rsid w:val="002F493D"/>
    <w:rsid w:val="00311538"/>
    <w:rsid w:val="00324086"/>
    <w:rsid w:val="00365FB9"/>
    <w:rsid w:val="00373288"/>
    <w:rsid w:val="00385B06"/>
    <w:rsid w:val="003B5E52"/>
    <w:rsid w:val="003B7E40"/>
    <w:rsid w:val="003F40A6"/>
    <w:rsid w:val="003F753B"/>
    <w:rsid w:val="00435C6A"/>
    <w:rsid w:val="0043771B"/>
    <w:rsid w:val="004419C0"/>
    <w:rsid w:val="00462723"/>
    <w:rsid w:val="00465004"/>
    <w:rsid w:val="0047088F"/>
    <w:rsid w:val="004717E0"/>
    <w:rsid w:val="0048394D"/>
    <w:rsid w:val="00486AAA"/>
    <w:rsid w:val="00491752"/>
    <w:rsid w:val="004B6BEF"/>
    <w:rsid w:val="004C2FE4"/>
    <w:rsid w:val="004C57D9"/>
    <w:rsid w:val="004E2246"/>
    <w:rsid w:val="004F2932"/>
    <w:rsid w:val="004F76FA"/>
    <w:rsid w:val="00520621"/>
    <w:rsid w:val="00520E34"/>
    <w:rsid w:val="00534BE5"/>
    <w:rsid w:val="00536BD3"/>
    <w:rsid w:val="00542A0B"/>
    <w:rsid w:val="00543197"/>
    <w:rsid w:val="00550C72"/>
    <w:rsid w:val="00557472"/>
    <w:rsid w:val="0056179E"/>
    <w:rsid w:val="00563CC8"/>
    <w:rsid w:val="00571A6F"/>
    <w:rsid w:val="00573E93"/>
    <w:rsid w:val="00577D75"/>
    <w:rsid w:val="00590D9A"/>
    <w:rsid w:val="0059619B"/>
    <w:rsid w:val="0059627F"/>
    <w:rsid w:val="005B12DF"/>
    <w:rsid w:val="005B2AE7"/>
    <w:rsid w:val="005C16B4"/>
    <w:rsid w:val="005D4B03"/>
    <w:rsid w:val="005E6388"/>
    <w:rsid w:val="005F0809"/>
    <w:rsid w:val="00600D48"/>
    <w:rsid w:val="00602A32"/>
    <w:rsid w:val="00604C6E"/>
    <w:rsid w:val="00613C1D"/>
    <w:rsid w:val="00615E5A"/>
    <w:rsid w:val="00626647"/>
    <w:rsid w:val="006359A2"/>
    <w:rsid w:val="00662CB3"/>
    <w:rsid w:val="0068669E"/>
    <w:rsid w:val="0068725F"/>
    <w:rsid w:val="006A37C4"/>
    <w:rsid w:val="006A3813"/>
    <w:rsid w:val="006A4300"/>
    <w:rsid w:val="006B4B21"/>
    <w:rsid w:val="006C73B0"/>
    <w:rsid w:val="006D439B"/>
    <w:rsid w:val="006D5789"/>
    <w:rsid w:val="006E03A8"/>
    <w:rsid w:val="0073691E"/>
    <w:rsid w:val="00762C73"/>
    <w:rsid w:val="0076479A"/>
    <w:rsid w:val="00765C0F"/>
    <w:rsid w:val="007947A2"/>
    <w:rsid w:val="007B3C96"/>
    <w:rsid w:val="007C23FF"/>
    <w:rsid w:val="007D10ED"/>
    <w:rsid w:val="007D2E59"/>
    <w:rsid w:val="007D3F8C"/>
    <w:rsid w:val="007D54A4"/>
    <w:rsid w:val="0082635C"/>
    <w:rsid w:val="008502F5"/>
    <w:rsid w:val="00865194"/>
    <w:rsid w:val="008712D9"/>
    <w:rsid w:val="00871D61"/>
    <w:rsid w:val="008766E6"/>
    <w:rsid w:val="00876F22"/>
    <w:rsid w:val="00881096"/>
    <w:rsid w:val="00896693"/>
    <w:rsid w:val="008A7F54"/>
    <w:rsid w:val="008B3FBA"/>
    <w:rsid w:val="008C63E8"/>
    <w:rsid w:val="008F0635"/>
    <w:rsid w:val="008F3622"/>
    <w:rsid w:val="00904DAE"/>
    <w:rsid w:val="00914C63"/>
    <w:rsid w:val="0092011A"/>
    <w:rsid w:val="009227A2"/>
    <w:rsid w:val="00924938"/>
    <w:rsid w:val="00932F81"/>
    <w:rsid w:val="00942F0A"/>
    <w:rsid w:val="0096035E"/>
    <w:rsid w:val="00960C01"/>
    <w:rsid w:val="00963D3D"/>
    <w:rsid w:val="009672B2"/>
    <w:rsid w:val="00974975"/>
    <w:rsid w:val="009A2EFE"/>
    <w:rsid w:val="009C55E0"/>
    <w:rsid w:val="00A14FE7"/>
    <w:rsid w:val="00A213CF"/>
    <w:rsid w:val="00A24E65"/>
    <w:rsid w:val="00A27AAE"/>
    <w:rsid w:val="00A56AF3"/>
    <w:rsid w:val="00A6591E"/>
    <w:rsid w:val="00A6666D"/>
    <w:rsid w:val="00A85D8D"/>
    <w:rsid w:val="00AC5FD5"/>
    <w:rsid w:val="00AD03FF"/>
    <w:rsid w:val="00AE318C"/>
    <w:rsid w:val="00AE5B02"/>
    <w:rsid w:val="00AF1AB6"/>
    <w:rsid w:val="00B00B90"/>
    <w:rsid w:val="00B03694"/>
    <w:rsid w:val="00B324D1"/>
    <w:rsid w:val="00B378FA"/>
    <w:rsid w:val="00B61305"/>
    <w:rsid w:val="00B713DE"/>
    <w:rsid w:val="00B95C73"/>
    <w:rsid w:val="00BA1845"/>
    <w:rsid w:val="00BA2902"/>
    <w:rsid w:val="00BA7C98"/>
    <w:rsid w:val="00BB4678"/>
    <w:rsid w:val="00BC38A8"/>
    <w:rsid w:val="00BD6847"/>
    <w:rsid w:val="00BD78F1"/>
    <w:rsid w:val="00BD7BC6"/>
    <w:rsid w:val="00BE3632"/>
    <w:rsid w:val="00BF28DF"/>
    <w:rsid w:val="00C0763E"/>
    <w:rsid w:val="00C1009B"/>
    <w:rsid w:val="00C160C3"/>
    <w:rsid w:val="00C20E78"/>
    <w:rsid w:val="00C31F9B"/>
    <w:rsid w:val="00C42A12"/>
    <w:rsid w:val="00C5054A"/>
    <w:rsid w:val="00C56F3E"/>
    <w:rsid w:val="00C57DB1"/>
    <w:rsid w:val="00C772D1"/>
    <w:rsid w:val="00C7786D"/>
    <w:rsid w:val="00C84B0A"/>
    <w:rsid w:val="00CA29B0"/>
    <w:rsid w:val="00CA35B9"/>
    <w:rsid w:val="00CB4338"/>
    <w:rsid w:val="00CB59CE"/>
    <w:rsid w:val="00CB6B44"/>
    <w:rsid w:val="00CB7D6B"/>
    <w:rsid w:val="00CC119C"/>
    <w:rsid w:val="00CE44E9"/>
    <w:rsid w:val="00CF4DA2"/>
    <w:rsid w:val="00D02330"/>
    <w:rsid w:val="00D16D2F"/>
    <w:rsid w:val="00D241F3"/>
    <w:rsid w:val="00D260B4"/>
    <w:rsid w:val="00D362F5"/>
    <w:rsid w:val="00D418A2"/>
    <w:rsid w:val="00D42C75"/>
    <w:rsid w:val="00D51DC0"/>
    <w:rsid w:val="00D57264"/>
    <w:rsid w:val="00D63FFF"/>
    <w:rsid w:val="00D75E1C"/>
    <w:rsid w:val="00D87403"/>
    <w:rsid w:val="00D92058"/>
    <w:rsid w:val="00D9506F"/>
    <w:rsid w:val="00DB55C9"/>
    <w:rsid w:val="00DE1B73"/>
    <w:rsid w:val="00DE79E5"/>
    <w:rsid w:val="00E06842"/>
    <w:rsid w:val="00E10F85"/>
    <w:rsid w:val="00E20E4B"/>
    <w:rsid w:val="00E35862"/>
    <w:rsid w:val="00E47BEC"/>
    <w:rsid w:val="00E80E71"/>
    <w:rsid w:val="00E815DB"/>
    <w:rsid w:val="00E87A40"/>
    <w:rsid w:val="00E9038F"/>
    <w:rsid w:val="00E94E8D"/>
    <w:rsid w:val="00EB16C5"/>
    <w:rsid w:val="00EB4509"/>
    <w:rsid w:val="00EC5AD4"/>
    <w:rsid w:val="00ED7EF1"/>
    <w:rsid w:val="00EE2D3F"/>
    <w:rsid w:val="00EE7508"/>
    <w:rsid w:val="00F2337E"/>
    <w:rsid w:val="00F306EB"/>
    <w:rsid w:val="00F31EA5"/>
    <w:rsid w:val="00F40DE6"/>
    <w:rsid w:val="00F41855"/>
    <w:rsid w:val="00F44A00"/>
    <w:rsid w:val="00F71B55"/>
    <w:rsid w:val="00F813BC"/>
    <w:rsid w:val="00F84DFB"/>
    <w:rsid w:val="00F917D7"/>
    <w:rsid w:val="00FA0AFA"/>
    <w:rsid w:val="00FA1082"/>
    <w:rsid w:val="00FA5E53"/>
    <w:rsid w:val="00FB30D9"/>
    <w:rsid w:val="00FC4D22"/>
    <w:rsid w:val="00FD7EB0"/>
    <w:rsid w:val="00FE435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DBE"/>
  <w15:docId w15:val="{FAAC09B7-A864-42BD-AEBD-6F231916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CC8"/>
    <w:pPr>
      <w:ind w:left="720"/>
      <w:contextualSpacing/>
    </w:pPr>
  </w:style>
  <w:style w:type="character" w:customStyle="1" w:styleId="CharacterStyle1">
    <w:name w:val="Character Style 1"/>
    <w:rsid w:val="007D2E59"/>
    <w:rPr>
      <w:rFonts w:ascii="Courier New" w:hAnsi="Courier New" w:cs="Courier New"/>
      <w:sz w:val="22"/>
      <w:szCs w:val="22"/>
    </w:rPr>
  </w:style>
  <w:style w:type="paragraph" w:styleId="a4">
    <w:name w:val="No Spacing"/>
    <w:uiPriority w:val="1"/>
    <w:qFormat/>
    <w:rsid w:val="00B6130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130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0E16"/>
  </w:style>
  <w:style w:type="paragraph" w:styleId="a9">
    <w:name w:val="footer"/>
    <w:basedOn w:val="a"/>
    <w:link w:val="aa"/>
    <w:uiPriority w:val="99"/>
    <w:unhideWhenUsed/>
    <w:rsid w:val="00060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E16"/>
  </w:style>
  <w:style w:type="character" w:styleId="ab">
    <w:name w:val="Hyperlink"/>
    <w:basedOn w:val="a0"/>
    <w:uiPriority w:val="99"/>
    <w:semiHidden/>
    <w:unhideWhenUsed/>
    <w:rsid w:val="00EE2D3F"/>
    <w:rPr>
      <w:color w:val="336699"/>
      <w:u w:val="single"/>
    </w:rPr>
  </w:style>
  <w:style w:type="character" w:styleId="ac">
    <w:name w:val="annotation reference"/>
    <w:basedOn w:val="a0"/>
    <w:uiPriority w:val="99"/>
    <w:semiHidden/>
    <w:unhideWhenUsed/>
    <w:rsid w:val="0076479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79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79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79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79A"/>
    <w:rPr>
      <w:b/>
      <w:bCs/>
      <w:sz w:val="20"/>
      <w:szCs w:val="20"/>
    </w:rPr>
  </w:style>
  <w:style w:type="paragraph" w:customStyle="1" w:styleId="tkKomentarij">
    <w:name w:val="_Комментарий (tkKomentarij)"/>
    <w:basedOn w:val="a"/>
    <w:rsid w:val="00FB30D9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FB30D9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ГИВФБ</cp:lastModifiedBy>
  <cp:revision>3</cp:revision>
  <cp:lastPrinted>2016-12-09T03:39:00Z</cp:lastPrinted>
  <dcterms:created xsi:type="dcterms:W3CDTF">2017-09-06T05:07:00Z</dcterms:created>
  <dcterms:modified xsi:type="dcterms:W3CDTF">2017-09-06T09:07:00Z</dcterms:modified>
</cp:coreProperties>
</file>