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DD" w:rsidRPr="00D46E5F" w:rsidRDefault="004275DD" w:rsidP="004275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5F">
        <w:rPr>
          <w:rFonts w:ascii="Times New Roman" w:hAnsi="Times New Roman" w:cs="Times New Roman"/>
          <w:b/>
          <w:sz w:val="24"/>
          <w:szCs w:val="24"/>
        </w:rPr>
        <w:t>Справка-обоснование</w:t>
      </w:r>
    </w:p>
    <w:p w:rsidR="004275DD" w:rsidRPr="00D46E5F" w:rsidRDefault="004275DD" w:rsidP="004275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5F">
        <w:rPr>
          <w:rFonts w:ascii="Times New Roman" w:hAnsi="Times New Roman" w:cs="Times New Roman"/>
          <w:b/>
          <w:sz w:val="24"/>
          <w:szCs w:val="24"/>
        </w:rPr>
        <w:t>к проекту Закона Кыргызской Республики «О бюджете Социального фонда Кыргызской Республики на 2018 год и прогнозе на 2019-2020 годы»</w:t>
      </w:r>
    </w:p>
    <w:p w:rsidR="004275DD" w:rsidRPr="00D46E5F" w:rsidRDefault="004275DD" w:rsidP="004275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В целях реализации статьи 76 Бюджетного кодекса Кыргызской Республики, подготовлен проект Закона Кыргызской Республики «О бюджете Социального фонда Кыргызской Республики на 2018 год и 2019-2020 годы».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Задачей законопроекта является утверждение основных параметров бюджета Социального фонда Кыргызской Республики.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 xml:space="preserve">Проект бюджета Социального фонда Кыргызской Республики на 2018 год сформирован по доходам в сумме </w:t>
      </w:r>
      <w:r w:rsidRPr="00D46E5F">
        <w:rPr>
          <w:rFonts w:ascii="Times New Roman" w:hAnsi="Times New Roman" w:cs="Times New Roman"/>
          <w:sz w:val="24"/>
          <w:szCs w:val="24"/>
          <w:lang w:val="ky-KG"/>
        </w:rPr>
        <w:t>51332528,1</w:t>
      </w:r>
      <w:r w:rsidRPr="00D46E5F">
        <w:rPr>
          <w:rFonts w:ascii="Times New Roman" w:hAnsi="Times New Roman" w:cs="Times New Roman"/>
          <w:sz w:val="24"/>
          <w:szCs w:val="24"/>
        </w:rPr>
        <w:t xml:space="preserve"> тыс. сомов и прогнозе на 2019-2020 годы </w:t>
      </w:r>
      <w:r w:rsidRPr="00D46E5F">
        <w:rPr>
          <w:rFonts w:ascii="Times New Roman" w:hAnsi="Times New Roman" w:cs="Times New Roman"/>
          <w:sz w:val="24"/>
          <w:szCs w:val="24"/>
          <w:lang w:val="ky-KG"/>
        </w:rPr>
        <w:t>53444427,5</w:t>
      </w:r>
      <w:r w:rsidRPr="00D46E5F">
        <w:rPr>
          <w:rFonts w:ascii="Times New Roman" w:hAnsi="Times New Roman" w:cs="Times New Roman"/>
          <w:sz w:val="24"/>
          <w:szCs w:val="24"/>
        </w:rPr>
        <w:t xml:space="preserve"> тыс. сомов и 55797299,8 тыс. сомов соответственно. 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Поступление страховых взносов в 2018</w:t>
      </w:r>
      <w:r w:rsidR="00D46E5F" w:rsidRPr="00D46E5F">
        <w:rPr>
          <w:rFonts w:ascii="Times New Roman" w:hAnsi="Times New Roman" w:cs="Times New Roman"/>
          <w:sz w:val="24"/>
          <w:szCs w:val="24"/>
        </w:rPr>
        <w:t xml:space="preserve"> </w:t>
      </w:r>
      <w:r w:rsidRPr="00D46E5F">
        <w:rPr>
          <w:rFonts w:ascii="Times New Roman" w:hAnsi="Times New Roman" w:cs="Times New Roman"/>
          <w:sz w:val="24"/>
          <w:szCs w:val="24"/>
        </w:rPr>
        <w:t xml:space="preserve">году запланировано в сумме </w:t>
      </w:r>
      <w:r w:rsidRPr="00D46E5F">
        <w:rPr>
          <w:rFonts w:ascii="Times New Roman" w:hAnsi="Times New Roman" w:cs="Times New Roman"/>
          <w:sz w:val="24"/>
          <w:szCs w:val="24"/>
          <w:lang w:val="ky-KG"/>
        </w:rPr>
        <w:t>29536808,2</w:t>
      </w:r>
      <w:r w:rsidRPr="00D46E5F">
        <w:rPr>
          <w:rFonts w:ascii="Times New Roman" w:hAnsi="Times New Roman" w:cs="Times New Roman"/>
          <w:sz w:val="24"/>
          <w:szCs w:val="24"/>
        </w:rPr>
        <w:t xml:space="preserve"> тыс. сомов. </w:t>
      </w:r>
      <w:r w:rsidRPr="00D46E5F">
        <w:rPr>
          <w:rFonts w:ascii="Times New Roman" w:hAnsi="Times New Roman" w:cs="Times New Roman"/>
          <w:sz w:val="24"/>
          <w:szCs w:val="24"/>
          <w:lang w:val="ky-KG"/>
        </w:rPr>
        <w:t xml:space="preserve">Прочие доходы за счет поступления дивидендов по акциям, процентов начисленных на остатки денежных средств, доходов от размещения временно свободных денежных средств, </w:t>
      </w:r>
      <w:r w:rsidRPr="00D46E5F">
        <w:rPr>
          <w:rFonts w:ascii="Times New Roman" w:hAnsi="Times New Roman" w:cs="Times New Roman"/>
          <w:sz w:val="24"/>
          <w:szCs w:val="24"/>
        </w:rPr>
        <w:t xml:space="preserve">пени штрафов и от других источников прогнозируется в сумме 188492,0 тыс. сомов. 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Поступления ассигнований из республиканского бюджета  предусмотрены в сумме 19922037,3 тыс. сомов, в том числе возврат временно заимствованных денежных сре</w:t>
      </w:r>
      <w:proofErr w:type="gramStart"/>
      <w:r w:rsidRPr="00D46E5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46E5F">
        <w:rPr>
          <w:rFonts w:ascii="Times New Roman" w:hAnsi="Times New Roman" w:cs="Times New Roman"/>
          <w:sz w:val="24"/>
          <w:szCs w:val="24"/>
        </w:rPr>
        <w:t>умме 263800,0 тыс. сомов.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Доходы Пенсионного фонда в 2018 году планируются в сумме 47508168,2</w:t>
      </w:r>
      <w:r w:rsidRPr="00D46E5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46E5F">
        <w:rPr>
          <w:rFonts w:ascii="Times New Roman" w:hAnsi="Times New Roman" w:cs="Times New Roman"/>
          <w:sz w:val="24"/>
          <w:szCs w:val="24"/>
        </w:rPr>
        <w:t xml:space="preserve">тыс. сомов с учетом остатка на начало года. Остаток средств на начало года прогнозируется в сумме 1685190,6 тыс. сомов. 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 xml:space="preserve">Расходы Пенсионного фонда определены исходя из расчетов по потребности пенсионных выплат, ритуальных пособий, банковского обслуживания, доставки пенсий, административных расходов в 2018 году в сумме </w:t>
      </w:r>
      <w:r w:rsidRPr="00D46E5F">
        <w:rPr>
          <w:rFonts w:ascii="Times New Roman" w:hAnsi="Times New Roman" w:cs="Times New Roman"/>
          <w:sz w:val="24"/>
          <w:szCs w:val="24"/>
          <w:lang w:val="ky-KG"/>
        </w:rPr>
        <w:t>45937431,0</w:t>
      </w:r>
      <w:r w:rsidRPr="00D46E5F">
        <w:rPr>
          <w:rFonts w:ascii="Times New Roman" w:hAnsi="Times New Roman" w:cs="Times New Roman"/>
          <w:sz w:val="24"/>
          <w:szCs w:val="24"/>
        </w:rPr>
        <w:t xml:space="preserve"> тыс. сомов. 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 xml:space="preserve">В бюджете Социального фонда на 2018 год на повышение пенсии закладываются средства в объеме 516066,3 тыс. сомов. На выплату пособий на погребение в 2018 году предусматриваются средства в сумме 377338,4 тыс. сомов. 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Расходы по оплате услуг по выплате пенсий и пособий  на 2018 год планируются в сумме 375165,3 тыс. сомов</w:t>
      </w:r>
      <w:r w:rsidR="007F1F08">
        <w:rPr>
          <w:rFonts w:ascii="Times New Roman" w:hAnsi="Times New Roman" w:cs="Times New Roman"/>
          <w:sz w:val="24"/>
          <w:szCs w:val="24"/>
        </w:rPr>
        <w:t xml:space="preserve">. </w:t>
      </w:r>
      <w:r w:rsidRPr="00D46E5F">
        <w:rPr>
          <w:rFonts w:ascii="Times New Roman" w:hAnsi="Times New Roman" w:cs="Times New Roman"/>
          <w:sz w:val="24"/>
          <w:szCs w:val="24"/>
        </w:rPr>
        <w:t xml:space="preserve">Расходы за обслуживание счетов Социального фонда планируются в сумме 11314,0 тыс. сомов, при среднем тарифе по республики 0,04%. 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В Фонд обязательного медицинского страхования в 2018 году планируется направить 2191267,8 тыс. сомов, в том числе погашение задолженности по страховым взносам в сумме 64241,3 тыс. сомов.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Финансирование фонда оздоровления трудящихся составит 289344,5 тыс. сомов, в том числе погашение задолженности по страховым взносам в сумме 32294,5 тыс. сомов.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Поступления страховых взносов в Государственный накопительный пенсионный фонд (ГНПФ) в 2018 году планируется в сумме 1440283,4 тыс. сомов.</w:t>
      </w:r>
      <w:r w:rsidR="007F1F08">
        <w:rPr>
          <w:rFonts w:ascii="Times New Roman" w:hAnsi="Times New Roman" w:cs="Times New Roman"/>
          <w:sz w:val="24"/>
          <w:szCs w:val="24"/>
        </w:rPr>
        <w:t xml:space="preserve"> </w:t>
      </w:r>
      <w:r w:rsidRPr="00D46E5F">
        <w:rPr>
          <w:rFonts w:ascii="Times New Roman" w:hAnsi="Times New Roman" w:cs="Times New Roman"/>
          <w:sz w:val="24"/>
          <w:szCs w:val="24"/>
        </w:rPr>
        <w:t>Доходы от инвестирования в 2018 году составят 1723121,5</w:t>
      </w:r>
      <w:r w:rsidRPr="00D46E5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46E5F">
        <w:rPr>
          <w:rFonts w:ascii="Times New Roman" w:hAnsi="Times New Roman" w:cs="Times New Roman"/>
          <w:sz w:val="24"/>
          <w:szCs w:val="24"/>
        </w:rPr>
        <w:t>тыс. сомов.</w:t>
      </w:r>
      <w:r w:rsidR="007F1F08">
        <w:rPr>
          <w:rFonts w:ascii="Times New Roman" w:hAnsi="Times New Roman" w:cs="Times New Roman"/>
          <w:sz w:val="24"/>
          <w:szCs w:val="24"/>
        </w:rPr>
        <w:t xml:space="preserve"> </w:t>
      </w:r>
      <w:r w:rsidRPr="00D46E5F">
        <w:rPr>
          <w:rFonts w:ascii="Times New Roman" w:hAnsi="Times New Roman" w:cs="Times New Roman"/>
          <w:sz w:val="24"/>
          <w:szCs w:val="24"/>
        </w:rPr>
        <w:t xml:space="preserve">Выплата накопительной части пенсии в 2018 году планируется в сумме 125000,0 тыс. сомов. </w:t>
      </w:r>
    </w:p>
    <w:p w:rsidR="004275DD" w:rsidRPr="00D46E5F" w:rsidRDefault="004275DD" w:rsidP="004275D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ab/>
        <w:t xml:space="preserve">В 2018 году планируется профицит бюджета в сумме </w:t>
      </w:r>
      <w:r w:rsidRPr="00D46E5F">
        <w:rPr>
          <w:rFonts w:ascii="Times New Roman" w:hAnsi="Times New Roman" w:cs="Times New Roman"/>
          <w:sz w:val="24"/>
          <w:szCs w:val="24"/>
          <w:lang w:val="ky-KG"/>
        </w:rPr>
        <w:t>1474201,4</w:t>
      </w:r>
      <w:r w:rsidRPr="00D46E5F">
        <w:rPr>
          <w:rFonts w:ascii="Times New Roman" w:hAnsi="Times New Roman" w:cs="Times New Roman"/>
          <w:sz w:val="24"/>
          <w:szCs w:val="24"/>
        </w:rPr>
        <w:t xml:space="preserve"> тыс. сомов.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Принятие законопроекта не повлечет социальных, экономических, правовых, правозащитных, гендерных, экологических, коррупционных последствий действия.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Законопроект не содержит норм противоречащих Конституции и другим законам.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Законопроект не подлежит анализу регулятивного воздействия, поскольку не направлен на регулирование предпринимательской деятельности.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Принятие законопроекта не потребует дополнительных финансовых затрат из республиканского бюджета.</w:t>
      </w:r>
    </w:p>
    <w:p w:rsidR="004275DD" w:rsidRPr="00D46E5F" w:rsidRDefault="004275DD" w:rsidP="00427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F">
        <w:rPr>
          <w:rFonts w:ascii="Times New Roman" w:hAnsi="Times New Roman" w:cs="Times New Roman"/>
          <w:sz w:val="24"/>
          <w:szCs w:val="24"/>
        </w:rPr>
        <w:t>Законопроект размещен на сайте Правительства Кыргызской Республики для общественного обсуждения.</w:t>
      </w:r>
    </w:p>
    <w:p w:rsidR="004275DD" w:rsidRPr="00D46E5F" w:rsidRDefault="004275DD" w:rsidP="004275D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2B7B" w:rsidRPr="00D46E5F" w:rsidRDefault="004275DD" w:rsidP="007F1F08">
      <w:pPr>
        <w:pStyle w:val="a5"/>
        <w:jc w:val="center"/>
        <w:rPr>
          <w:sz w:val="24"/>
          <w:szCs w:val="24"/>
        </w:rPr>
      </w:pPr>
      <w:r w:rsidRPr="00D46E5F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D46E5F">
        <w:rPr>
          <w:rFonts w:ascii="Times New Roman" w:hAnsi="Times New Roman" w:cs="Times New Roman"/>
          <w:b/>
          <w:sz w:val="24"/>
          <w:szCs w:val="24"/>
        </w:rPr>
        <w:tab/>
      </w:r>
      <w:r w:rsidRPr="00D46E5F">
        <w:rPr>
          <w:rFonts w:ascii="Times New Roman" w:hAnsi="Times New Roman" w:cs="Times New Roman"/>
          <w:b/>
          <w:sz w:val="24"/>
          <w:szCs w:val="24"/>
        </w:rPr>
        <w:tab/>
      </w:r>
      <w:r w:rsidRPr="00D46E5F">
        <w:rPr>
          <w:rFonts w:ascii="Times New Roman" w:hAnsi="Times New Roman" w:cs="Times New Roman"/>
          <w:b/>
          <w:sz w:val="24"/>
          <w:szCs w:val="24"/>
        </w:rPr>
        <w:tab/>
      </w:r>
      <w:r w:rsidRPr="00D46E5F">
        <w:rPr>
          <w:rFonts w:ascii="Times New Roman" w:hAnsi="Times New Roman" w:cs="Times New Roman"/>
          <w:b/>
          <w:sz w:val="24"/>
          <w:szCs w:val="24"/>
        </w:rPr>
        <w:tab/>
      </w:r>
      <w:r w:rsidRPr="00D46E5F">
        <w:rPr>
          <w:rFonts w:ascii="Times New Roman" w:hAnsi="Times New Roman" w:cs="Times New Roman"/>
          <w:b/>
          <w:sz w:val="24"/>
          <w:szCs w:val="24"/>
        </w:rPr>
        <w:tab/>
      </w:r>
      <w:r w:rsidRPr="00D46E5F">
        <w:rPr>
          <w:rFonts w:ascii="Times New Roman" w:hAnsi="Times New Roman" w:cs="Times New Roman"/>
          <w:b/>
          <w:sz w:val="24"/>
          <w:szCs w:val="24"/>
        </w:rPr>
        <w:tab/>
      </w:r>
      <w:r w:rsidRPr="00D46E5F">
        <w:rPr>
          <w:rFonts w:ascii="Times New Roman" w:hAnsi="Times New Roman" w:cs="Times New Roman"/>
          <w:b/>
          <w:sz w:val="24"/>
          <w:szCs w:val="24"/>
        </w:rPr>
        <w:tab/>
        <w:t xml:space="preserve">Т. </w:t>
      </w:r>
      <w:proofErr w:type="spellStart"/>
      <w:r w:rsidRPr="00D46E5F">
        <w:rPr>
          <w:rFonts w:ascii="Times New Roman" w:hAnsi="Times New Roman" w:cs="Times New Roman"/>
          <w:b/>
          <w:sz w:val="24"/>
          <w:szCs w:val="24"/>
        </w:rPr>
        <w:t>Абжапаров</w:t>
      </w:r>
      <w:bookmarkStart w:id="0" w:name="_GoBack"/>
      <w:bookmarkEnd w:id="0"/>
      <w:proofErr w:type="spellEnd"/>
    </w:p>
    <w:sectPr w:rsidR="00B52B7B" w:rsidRPr="00D46E5F" w:rsidSect="007F1F08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AD" w:rsidRDefault="000C3CAD" w:rsidP="004275DD">
      <w:pPr>
        <w:spacing w:after="0" w:line="240" w:lineRule="auto"/>
      </w:pPr>
      <w:r>
        <w:separator/>
      </w:r>
    </w:p>
  </w:endnote>
  <w:endnote w:type="continuationSeparator" w:id="0">
    <w:p w:rsidR="000C3CAD" w:rsidRDefault="000C3CAD" w:rsidP="0042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AD" w:rsidRDefault="000C3CAD" w:rsidP="004275DD">
      <w:pPr>
        <w:spacing w:after="0" w:line="240" w:lineRule="auto"/>
      </w:pPr>
      <w:r>
        <w:separator/>
      </w:r>
    </w:p>
  </w:footnote>
  <w:footnote w:type="continuationSeparator" w:id="0">
    <w:p w:rsidR="000C3CAD" w:rsidRDefault="000C3CAD" w:rsidP="00427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DD"/>
    <w:rsid w:val="000C3CAD"/>
    <w:rsid w:val="000F4530"/>
    <w:rsid w:val="0017453F"/>
    <w:rsid w:val="003B2377"/>
    <w:rsid w:val="004275DD"/>
    <w:rsid w:val="005D1DFA"/>
    <w:rsid w:val="007F1F08"/>
    <w:rsid w:val="00B52B7B"/>
    <w:rsid w:val="00D46E5F"/>
    <w:rsid w:val="00FC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4275DD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2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75DD"/>
  </w:style>
  <w:style w:type="paragraph" w:styleId="a5">
    <w:name w:val="No Spacing"/>
    <w:uiPriority w:val="1"/>
    <w:qFormat/>
    <w:rsid w:val="004275D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2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5DD"/>
  </w:style>
  <w:style w:type="paragraph" w:styleId="a8">
    <w:name w:val="Balloon Text"/>
    <w:basedOn w:val="a"/>
    <w:link w:val="a9"/>
    <w:uiPriority w:val="99"/>
    <w:semiHidden/>
    <w:unhideWhenUsed/>
    <w:rsid w:val="0042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4275DD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2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75DD"/>
  </w:style>
  <w:style w:type="paragraph" w:styleId="a5">
    <w:name w:val="No Spacing"/>
    <w:uiPriority w:val="1"/>
    <w:qFormat/>
    <w:rsid w:val="004275D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2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5DD"/>
  </w:style>
  <w:style w:type="paragraph" w:styleId="a8">
    <w:name w:val="Balloon Text"/>
    <w:basedOn w:val="a"/>
    <w:link w:val="a9"/>
    <w:uiPriority w:val="99"/>
    <w:semiHidden/>
    <w:unhideWhenUsed/>
    <w:rsid w:val="0042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Suranaeva</dc:creator>
  <cp:lastModifiedBy>Suranaeva</cp:lastModifiedBy>
  <cp:revision>5</cp:revision>
  <cp:lastPrinted>2017-08-03T04:50:00Z</cp:lastPrinted>
  <dcterms:created xsi:type="dcterms:W3CDTF">2017-08-02T11:11:00Z</dcterms:created>
  <dcterms:modified xsi:type="dcterms:W3CDTF">2017-08-03T04:51:00Z</dcterms:modified>
</cp:coreProperties>
</file>