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2" w:rsidRDefault="00862F42" w:rsidP="00862F4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E91C9C" w:rsidRDefault="00E91C9C" w:rsidP="00E91C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B34B8">
        <w:rPr>
          <w:sz w:val="28"/>
          <w:szCs w:val="28"/>
        </w:rPr>
        <w:t xml:space="preserve">О внесении изменений и дополнений в постановление Правительства  </w:t>
      </w:r>
      <w:proofErr w:type="spellStart"/>
      <w:r w:rsidRPr="00FB34B8">
        <w:rPr>
          <w:sz w:val="28"/>
          <w:szCs w:val="28"/>
        </w:rPr>
        <w:t>Кыргызской</w:t>
      </w:r>
      <w:proofErr w:type="spellEnd"/>
      <w:r w:rsidRPr="00FB34B8">
        <w:rPr>
          <w:sz w:val="28"/>
          <w:szCs w:val="28"/>
        </w:rPr>
        <w:t xml:space="preserve"> Республики </w:t>
      </w:r>
      <w:r w:rsidRPr="004F6D42">
        <w:rPr>
          <w:sz w:val="28"/>
          <w:szCs w:val="28"/>
        </w:rPr>
        <w:t xml:space="preserve">от 19 ноября 2007 года </w:t>
      </w:r>
      <w:r>
        <w:rPr>
          <w:sz w:val="28"/>
          <w:szCs w:val="28"/>
        </w:rPr>
        <w:t>№</w:t>
      </w:r>
      <w:r w:rsidRPr="004F6D42">
        <w:rPr>
          <w:sz w:val="28"/>
          <w:szCs w:val="28"/>
        </w:rPr>
        <w:t xml:space="preserve"> 556</w:t>
      </w:r>
      <w:r>
        <w:rPr>
          <w:sz w:val="28"/>
          <w:szCs w:val="28"/>
        </w:rPr>
        <w:t xml:space="preserve"> «</w:t>
      </w:r>
      <w:r w:rsidRPr="004F6D42">
        <w:rPr>
          <w:sz w:val="28"/>
          <w:szCs w:val="28"/>
        </w:rPr>
        <w:t xml:space="preserve">О мерах по упорядочению функционирования пунктов пропуска через государственную границу </w:t>
      </w:r>
      <w:proofErr w:type="spellStart"/>
      <w:r w:rsidRPr="004F6D42">
        <w:rPr>
          <w:sz w:val="28"/>
          <w:szCs w:val="28"/>
        </w:rPr>
        <w:t>Кыргызской</w:t>
      </w:r>
      <w:proofErr w:type="spellEnd"/>
      <w:r w:rsidRPr="004F6D42">
        <w:rPr>
          <w:sz w:val="28"/>
          <w:szCs w:val="28"/>
        </w:rPr>
        <w:t xml:space="preserve"> Республики, предназначенных для международного автомобильного, воздушного и железнодорожного сообщения, и внутренних стационарных постов на автомобильных дорогах </w:t>
      </w:r>
      <w:proofErr w:type="spellStart"/>
      <w:r w:rsidRPr="004F6D42">
        <w:rPr>
          <w:sz w:val="28"/>
          <w:szCs w:val="28"/>
        </w:rPr>
        <w:t>Кыргызской</w:t>
      </w:r>
      <w:proofErr w:type="spellEnd"/>
      <w:r w:rsidRPr="004F6D42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»</w:t>
      </w:r>
      <w:r w:rsidRPr="004F6D42">
        <w:rPr>
          <w:sz w:val="28"/>
          <w:szCs w:val="28"/>
        </w:rPr>
        <w:t xml:space="preserve"> </w:t>
      </w:r>
    </w:p>
    <w:p w:rsidR="00E91C9C" w:rsidRDefault="00E91C9C" w:rsidP="00E91C9C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797"/>
        <w:gridCol w:w="16"/>
        <w:gridCol w:w="7922"/>
      </w:tblGrid>
      <w:tr w:rsidR="00205A80" w:rsidRPr="0030737B" w:rsidTr="00672D89">
        <w:tc>
          <w:tcPr>
            <w:tcW w:w="15735" w:type="dxa"/>
            <w:gridSpan w:val="3"/>
          </w:tcPr>
          <w:p w:rsidR="00205A80" w:rsidRPr="00205A80" w:rsidRDefault="00D90534" w:rsidP="00B515C5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05A80" w:rsidRPr="00205A80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По</w:t>
              </w:r>
              <w:r w:rsidR="002F22FC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становление Правительства </w:t>
              </w:r>
              <w:proofErr w:type="spellStart"/>
              <w:r w:rsidR="002F22FC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Кыргызской</w:t>
              </w:r>
              <w:proofErr w:type="spellEnd"/>
              <w:r w:rsidR="002F22FC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 xml:space="preserve"> Республики от 19 ноября 2007 года №556</w:t>
              </w:r>
            </w:hyperlink>
          </w:p>
        </w:tc>
      </w:tr>
      <w:tr w:rsidR="00205A80" w:rsidRPr="0030737B" w:rsidTr="00672D89">
        <w:tc>
          <w:tcPr>
            <w:tcW w:w="7797" w:type="dxa"/>
          </w:tcPr>
          <w:p w:rsidR="00205A80" w:rsidRPr="00205A80" w:rsidRDefault="00205A80" w:rsidP="00B515C5">
            <w:pPr>
              <w:rPr>
                <w:b/>
                <w:sz w:val="28"/>
                <w:szCs w:val="28"/>
              </w:rPr>
            </w:pPr>
            <w:r w:rsidRPr="00205A80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938" w:type="dxa"/>
            <w:gridSpan w:val="2"/>
          </w:tcPr>
          <w:p w:rsidR="00205A80" w:rsidRPr="00205A80" w:rsidRDefault="00205A80" w:rsidP="00B515C5">
            <w:pPr>
              <w:rPr>
                <w:b/>
                <w:sz w:val="28"/>
                <w:szCs w:val="28"/>
              </w:rPr>
            </w:pPr>
            <w:r w:rsidRPr="00205A80">
              <w:rPr>
                <w:b/>
                <w:sz w:val="28"/>
                <w:szCs w:val="28"/>
              </w:rPr>
              <w:t>Предлагаемая редакция</w:t>
            </w:r>
          </w:p>
        </w:tc>
      </w:tr>
      <w:tr w:rsidR="008C38B2" w:rsidRPr="0030737B" w:rsidTr="00672D89">
        <w:tc>
          <w:tcPr>
            <w:tcW w:w="7797" w:type="dxa"/>
          </w:tcPr>
          <w:p w:rsidR="008C38B2" w:rsidRPr="00E95459" w:rsidRDefault="00E95459" w:rsidP="00B515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22FC">
              <w:rPr>
                <w:b/>
                <w:sz w:val="28"/>
                <w:szCs w:val="28"/>
              </w:rPr>
              <w:t>Преамбула</w:t>
            </w:r>
          </w:p>
          <w:p w:rsidR="00544214" w:rsidRDefault="00670C6C" w:rsidP="00B515C5">
            <w:pPr>
              <w:pStyle w:val="tkTekst"/>
              <w:spacing w:line="240" w:lineRule="auto"/>
              <w:rPr>
                <w:sz w:val="28"/>
                <w:szCs w:val="28"/>
              </w:rPr>
            </w:pPr>
            <w:proofErr w:type="gram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нормативных правовых актов в соответствие с требованиями международных договоров </w:t>
            </w:r>
            <w:proofErr w:type="spell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 сопредельными государствами о пунктах пропуска и обеспечения соответствующего контроля и взаимодействия государственных органов в пунктах пропуска через государственную границу </w:t>
            </w:r>
            <w:proofErr w:type="spell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в соответствии с законами </w:t>
            </w:r>
            <w:proofErr w:type="spell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"</w:t>
            </w:r>
            <w:hyperlink r:id="rId6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О государственной границе </w:t>
              </w:r>
              <w:proofErr w:type="spellStart"/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Кыргызской</w:t>
              </w:r>
              <w:proofErr w:type="spellEnd"/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Республики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7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ветеринарии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8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санитарно-эпидемиологическом благополучии населения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9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карантине растений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10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охране окружающей среды</w:t>
              </w:r>
              <w:proofErr w:type="gramEnd"/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11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охране и использовании растительного мира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12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 животном мире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13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О наркотических средствах, психотропных веществах и </w:t>
              </w:r>
              <w:proofErr w:type="spellStart"/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прекурсорах</w:t>
              </w:r>
              <w:proofErr w:type="spellEnd"/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hyperlink r:id="rId14" w:history="1"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О таможенном регулировании в </w:t>
              </w:r>
              <w:proofErr w:type="spellStart"/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Кыргызской</w:t>
              </w:r>
              <w:proofErr w:type="spellEnd"/>
              <w:r w:rsidRPr="002F2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Республике</w:t>
              </w:r>
            </w:hyperlink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" и требованиями международных природоохранных и </w:t>
            </w:r>
            <w:proofErr w:type="spell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конвенций Правительство </w:t>
            </w:r>
            <w:proofErr w:type="spellStart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постановляет:</w:t>
            </w:r>
          </w:p>
        </w:tc>
        <w:tc>
          <w:tcPr>
            <w:tcW w:w="7938" w:type="dxa"/>
            <w:gridSpan w:val="2"/>
          </w:tcPr>
          <w:p w:rsidR="002F22FC" w:rsidRPr="00E95459" w:rsidRDefault="00E95459" w:rsidP="00B515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22FC">
              <w:rPr>
                <w:b/>
                <w:sz w:val="28"/>
                <w:szCs w:val="28"/>
              </w:rPr>
              <w:t>Преамбула</w:t>
            </w:r>
          </w:p>
          <w:p w:rsidR="002F22FC" w:rsidRPr="00544214" w:rsidRDefault="002F22FC" w:rsidP="00B51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2F22FC">
              <w:rPr>
                <w:sz w:val="28"/>
                <w:szCs w:val="28"/>
              </w:rPr>
              <w:t xml:space="preserve">В целях приведения нормативных правовых актов в соответствие с требованиями международных договоров </w:t>
            </w:r>
            <w:proofErr w:type="spellStart"/>
            <w:r w:rsidRPr="002F22FC">
              <w:rPr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sz w:val="28"/>
                <w:szCs w:val="28"/>
              </w:rPr>
              <w:t xml:space="preserve"> Республики с сопредельными государствами о пунктах пропуска и обеспечения соответствующего контроля и взаимодействия государственных органов в пунктах пропуска через государственную границу </w:t>
            </w:r>
            <w:proofErr w:type="spellStart"/>
            <w:r w:rsidRPr="002F22FC">
              <w:rPr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sz w:val="28"/>
                <w:szCs w:val="28"/>
              </w:rPr>
              <w:t xml:space="preserve"> Республики, в соответствии с </w:t>
            </w:r>
            <w:r w:rsidRPr="002F22FC">
              <w:rPr>
                <w:b/>
                <w:sz w:val="28"/>
                <w:szCs w:val="28"/>
              </w:rPr>
              <w:t xml:space="preserve">Налоговым кодексом </w:t>
            </w:r>
            <w:proofErr w:type="spellStart"/>
            <w:r w:rsidRPr="002F22FC">
              <w:rPr>
                <w:b/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b/>
                <w:sz w:val="28"/>
                <w:szCs w:val="28"/>
              </w:rPr>
              <w:t xml:space="preserve"> Республики,</w:t>
            </w:r>
            <w:r>
              <w:rPr>
                <w:sz w:val="28"/>
                <w:szCs w:val="28"/>
              </w:rPr>
              <w:t xml:space="preserve"> </w:t>
            </w:r>
            <w:r w:rsidRPr="002F22FC">
              <w:rPr>
                <w:sz w:val="28"/>
                <w:szCs w:val="28"/>
              </w:rPr>
              <w:t xml:space="preserve">законами </w:t>
            </w:r>
            <w:proofErr w:type="spellStart"/>
            <w:r w:rsidRPr="002F22FC">
              <w:rPr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sz w:val="28"/>
                <w:szCs w:val="28"/>
              </w:rPr>
              <w:t xml:space="preserve"> Республики "</w:t>
            </w:r>
            <w:hyperlink r:id="rId15" w:history="1">
              <w:r w:rsidRPr="002F22FC">
                <w:rPr>
                  <w:rStyle w:val="a4"/>
                  <w:sz w:val="28"/>
                  <w:szCs w:val="28"/>
                </w:rPr>
                <w:t xml:space="preserve">О государственной границе </w:t>
              </w:r>
              <w:proofErr w:type="spellStart"/>
              <w:r w:rsidRPr="002F22FC">
                <w:rPr>
                  <w:rStyle w:val="a4"/>
                  <w:sz w:val="28"/>
                  <w:szCs w:val="28"/>
                </w:rPr>
                <w:t>Кыргызской</w:t>
              </w:r>
              <w:proofErr w:type="spellEnd"/>
              <w:r w:rsidRPr="002F22FC">
                <w:rPr>
                  <w:rStyle w:val="a4"/>
                  <w:sz w:val="28"/>
                  <w:szCs w:val="28"/>
                </w:rPr>
                <w:t xml:space="preserve"> Республики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16" w:history="1">
              <w:r w:rsidRPr="002F22FC">
                <w:rPr>
                  <w:rStyle w:val="a4"/>
                  <w:sz w:val="28"/>
                  <w:szCs w:val="28"/>
                </w:rPr>
                <w:t>О ветеринарии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17" w:history="1">
              <w:r w:rsidRPr="002F22FC">
                <w:rPr>
                  <w:rStyle w:val="a4"/>
                  <w:sz w:val="28"/>
                  <w:szCs w:val="28"/>
                </w:rPr>
                <w:t>О санитарно-эпидемиологическом благополучии населения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18" w:history="1">
              <w:r w:rsidRPr="002F22FC">
                <w:rPr>
                  <w:rStyle w:val="a4"/>
                  <w:sz w:val="28"/>
                  <w:szCs w:val="28"/>
                </w:rPr>
                <w:t>О карантине растений</w:t>
              </w:r>
              <w:proofErr w:type="gramEnd"/>
            </w:hyperlink>
            <w:r w:rsidRPr="002F22FC">
              <w:rPr>
                <w:sz w:val="28"/>
                <w:szCs w:val="28"/>
              </w:rPr>
              <w:t>", "</w:t>
            </w:r>
            <w:hyperlink r:id="rId19" w:history="1">
              <w:r w:rsidRPr="002F22FC">
                <w:rPr>
                  <w:rStyle w:val="a4"/>
                  <w:sz w:val="28"/>
                  <w:szCs w:val="28"/>
                </w:rPr>
                <w:t>Об охране окружающей среды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20" w:history="1">
              <w:r w:rsidRPr="002F22FC">
                <w:rPr>
                  <w:rStyle w:val="a4"/>
                  <w:sz w:val="28"/>
                  <w:szCs w:val="28"/>
                </w:rPr>
                <w:t>Об охране и использовании растительного мира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21" w:history="1">
              <w:r w:rsidRPr="002F22FC">
                <w:rPr>
                  <w:rStyle w:val="a4"/>
                  <w:sz w:val="28"/>
                  <w:szCs w:val="28"/>
                </w:rPr>
                <w:t>О животном мире</w:t>
              </w:r>
            </w:hyperlink>
            <w:r w:rsidRPr="002F22FC">
              <w:rPr>
                <w:sz w:val="28"/>
                <w:szCs w:val="28"/>
              </w:rPr>
              <w:t>", "</w:t>
            </w:r>
            <w:hyperlink r:id="rId22" w:history="1">
              <w:r w:rsidRPr="002F22FC">
                <w:rPr>
                  <w:rStyle w:val="a4"/>
                  <w:sz w:val="28"/>
                  <w:szCs w:val="28"/>
                </w:rPr>
                <w:t xml:space="preserve">О наркотических средствах, психотропных веществах и </w:t>
              </w:r>
              <w:proofErr w:type="spellStart"/>
              <w:r w:rsidRPr="002F22FC">
                <w:rPr>
                  <w:rStyle w:val="a4"/>
                  <w:sz w:val="28"/>
                  <w:szCs w:val="28"/>
                </w:rPr>
                <w:t>прекурсорах</w:t>
              </w:r>
              <w:proofErr w:type="spellEnd"/>
            </w:hyperlink>
            <w:r w:rsidRPr="002F22FC">
              <w:rPr>
                <w:sz w:val="28"/>
                <w:szCs w:val="28"/>
              </w:rPr>
              <w:t>", "</w:t>
            </w:r>
            <w:hyperlink r:id="rId23" w:history="1">
              <w:r w:rsidRPr="002F22FC">
                <w:rPr>
                  <w:rStyle w:val="a4"/>
                  <w:sz w:val="28"/>
                  <w:szCs w:val="28"/>
                </w:rPr>
                <w:t xml:space="preserve">О таможенном регулировании в </w:t>
              </w:r>
              <w:proofErr w:type="spellStart"/>
              <w:r w:rsidRPr="002F22FC">
                <w:rPr>
                  <w:rStyle w:val="a4"/>
                  <w:sz w:val="28"/>
                  <w:szCs w:val="28"/>
                </w:rPr>
                <w:t>Кыргызской</w:t>
              </w:r>
              <w:proofErr w:type="spellEnd"/>
              <w:r w:rsidRPr="002F22FC">
                <w:rPr>
                  <w:rStyle w:val="a4"/>
                  <w:sz w:val="28"/>
                  <w:szCs w:val="28"/>
                </w:rPr>
                <w:t xml:space="preserve"> Республике</w:t>
              </w:r>
            </w:hyperlink>
            <w:r w:rsidRPr="002F22FC">
              <w:rPr>
                <w:sz w:val="28"/>
                <w:szCs w:val="28"/>
              </w:rPr>
              <w:t xml:space="preserve">" и требованиями международных природоохранных и </w:t>
            </w:r>
            <w:proofErr w:type="spellStart"/>
            <w:r w:rsidRPr="002F22FC">
              <w:rPr>
                <w:sz w:val="28"/>
                <w:szCs w:val="28"/>
              </w:rPr>
              <w:t>антинаркотических</w:t>
            </w:r>
            <w:proofErr w:type="spellEnd"/>
            <w:r w:rsidRPr="002F22FC">
              <w:rPr>
                <w:sz w:val="28"/>
                <w:szCs w:val="28"/>
              </w:rPr>
              <w:t xml:space="preserve"> конвенций Правительство </w:t>
            </w:r>
            <w:proofErr w:type="spellStart"/>
            <w:r w:rsidRPr="002F22FC">
              <w:rPr>
                <w:sz w:val="28"/>
                <w:szCs w:val="28"/>
              </w:rPr>
              <w:t>Кыргызской</w:t>
            </w:r>
            <w:proofErr w:type="spellEnd"/>
            <w:r w:rsidRPr="002F22FC">
              <w:rPr>
                <w:sz w:val="28"/>
                <w:szCs w:val="28"/>
              </w:rPr>
              <w:t xml:space="preserve"> Республики постановляет:</w:t>
            </w:r>
          </w:p>
          <w:p w:rsidR="008C38B2" w:rsidRPr="00544214" w:rsidRDefault="008C38B2" w:rsidP="00B515C5">
            <w:pPr>
              <w:pStyle w:val="tkTeks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305" w:rsidRPr="0030737B" w:rsidTr="00672D89">
        <w:tc>
          <w:tcPr>
            <w:tcW w:w="7797" w:type="dxa"/>
          </w:tcPr>
          <w:p w:rsidR="00422305" w:rsidRPr="004B5DD6" w:rsidRDefault="00422305" w:rsidP="00B515C5">
            <w:pPr>
              <w:jc w:val="both"/>
              <w:rPr>
                <w:b/>
                <w:sz w:val="28"/>
                <w:szCs w:val="28"/>
              </w:rPr>
            </w:pPr>
            <w:r w:rsidRPr="004B5DD6">
              <w:rPr>
                <w:b/>
                <w:sz w:val="28"/>
                <w:szCs w:val="28"/>
              </w:rPr>
              <w:t xml:space="preserve">Пункт </w:t>
            </w:r>
            <w:r w:rsidR="00E95459" w:rsidRPr="004B5DD6">
              <w:rPr>
                <w:b/>
                <w:sz w:val="28"/>
                <w:szCs w:val="28"/>
              </w:rPr>
              <w:t>4</w:t>
            </w:r>
            <w:r w:rsidRPr="004B5DD6">
              <w:rPr>
                <w:b/>
                <w:sz w:val="28"/>
                <w:szCs w:val="28"/>
              </w:rPr>
              <w:t>.</w:t>
            </w:r>
          </w:p>
          <w:p w:rsidR="00422305" w:rsidRPr="00422305" w:rsidRDefault="004B5DD6" w:rsidP="00B515C5">
            <w:pPr>
              <w:pStyle w:val="tkTekst"/>
              <w:spacing w:line="240" w:lineRule="auto"/>
              <w:rPr>
                <w:sz w:val="28"/>
                <w:szCs w:val="28"/>
              </w:rPr>
            </w:pPr>
            <w:proofErr w:type="gram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таможенной службе при Правительстве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совместно с Государственной </w:t>
            </w:r>
            <w:r w:rsidRPr="004B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пограничной службой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транспорта и коммуникаций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внутренних дел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здравоохранения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Государственной инспекцией по ветеринарной и фитосанитарной безопасности при Правительстве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обеспечить необходимые условия для надлежащего функционирования пунктов пропуска через государственную границу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 внутренних стационарных постов на автомобильных дорогах</w:t>
            </w:r>
            <w:proofErr w:type="gram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  <w:tc>
          <w:tcPr>
            <w:tcW w:w="7938" w:type="dxa"/>
            <w:gridSpan w:val="2"/>
          </w:tcPr>
          <w:p w:rsidR="00422305" w:rsidRPr="004B5DD6" w:rsidRDefault="00422305" w:rsidP="00B515C5">
            <w:pPr>
              <w:jc w:val="both"/>
              <w:rPr>
                <w:b/>
                <w:sz w:val="28"/>
                <w:szCs w:val="28"/>
              </w:rPr>
            </w:pPr>
            <w:r w:rsidRPr="004B5DD6">
              <w:rPr>
                <w:b/>
                <w:sz w:val="28"/>
                <w:szCs w:val="28"/>
              </w:rPr>
              <w:lastRenderedPageBreak/>
              <w:t xml:space="preserve">Пункт </w:t>
            </w:r>
            <w:r w:rsidR="004B5DD6" w:rsidRPr="004B5DD6">
              <w:rPr>
                <w:b/>
                <w:sz w:val="28"/>
                <w:szCs w:val="28"/>
              </w:rPr>
              <w:t>4</w:t>
            </w:r>
            <w:r w:rsidRPr="004B5DD6">
              <w:rPr>
                <w:b/>
                <w:sz w:val="28"/>
                <w:szCs w:val="28"/>
              </w:rPr>
              <w:t>.</w:t>
            </w:r>
          </w:p>
          <w:p w:rsidR="004B5DD6" w:rsidRDefault="004B5DD6" w:rsidP="00B515C5">
            <w:pPr>
              <w:pStyle w:val="tkTekst"/>
              <w:spacing w:line="240" w:lineRule="auto"/>
              <w:rPr>
                <w:sz w:val="28"/>
                <w:szCs w:val="28"/>
              </w:rPr>
            </w:pPr>
            <w:proofErr w:type="gram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таможенной службе при Правительстве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совместно с Государственной </w:t>
            </w:r>
            <w:r w:rsidRPr="004B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пограничной службой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транспорта и коммуникаций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внутренних дел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Министерством здравоохранения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Государственной инспекцией по ветеринарной и фитосанитарной безопасности при Правительстве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4B5D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налоговой службе при Правительстве </w:t>
            </w:r>
            <w:proofErr w:type="spellStart"/>
            <w:r w:rsidRPr="004B5DD6">
              <w:rPr>
                <w:rFonts w:ascii="Times New Roman" w:hAnsi="Times New Roman" w:cs="Times New Roman"/>
                <w:b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необходимые условия для надлежащего функционирования пунктов пропуска через государственную границу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proofErr w:type="gram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внутренних стационарных постов на автомобильных дорогах </w:t>
            </w:r>
            <w:proofErr w:type="spellStart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DD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</w:tr>
      <w:tr w:rsidR="004B5DD6" w:rsidTr="00672D89">
        <w:tblPrEx>
          <w:tblLook w:val="0000"/>
        </w:tblPrEx>
        <w:trPr>
          <w:trHeight w:val="473"/>
        </w:trPr>
        <w:tc>
          <w:tcPr>
            <w:tcW w:w="15735" w:type="dxa"/>
            <w:gridSpan w:val="3"/>
          </w:tcPr>
          <w:p w:rsidR="004B5DD6" w:rsidRDefault="00832886" w:rsidP="00832886">
            <w:pPr>
              <w:ind w:left="567" w:firstLine="176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32886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Приложение №6</w:t>
            </w:r>
            <w:r w:rsidR="004B5D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515C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Перечень внутренних стационарных постов на автомобильных дорогах </w:t>
            </w:r>
            <w:proofErr w:type="spellStart"/>
            <w:r w:rsidR="00B515C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Кыргызской</w:t>
            </w:r>
            <w:proofErr w:type="spellEnd"/>
            <w:r w:rsidR="00B515C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Республики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515C5" w:rsidTr="00672D89">
        <w:tblPrEx>
          <w:tblLook w:val="0000"/>
        </w:tblPrEx>
        <w:trPr>
          <w:trHeight w:val="505"/>
        </w:trPr>
        <w:tc>
          <w:tcPr>
            <w:tcW w:w="7813" w:type="dxa"/>
            <w:gridSpan w:val="2"/>
          </w:tcPr>
          <w:p w:rsidR="00672D89" w:rsidRDefault="00B515C5" w:rsidP="00832886">
            <w:pPr>
              <w:ind w:left="567" w:firstLine="708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tbl>
            <w:tblPr>
              <w:tblW w:w="7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"/>
              <w:gridCol w:w="762"/>
              <w:gridCol w:w="992"/>
              <w:gridCol w:w="993"/>
              <w:gridCol w:w="950"/>
              <w:gridCol w:w="850"/>
              <w:gridCol w:w="893"/>
              <w:gridCol w:w="850"/>
              <w:gridCol w:w="851"/>
            </w:tblGrid>
            <w:tr w:rsidR="00672D89" w:rsidTr="00672D89">
              <w:tc>
                <w:tcPr>
                  <w:tcW w:w="39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76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пунктов пропуска</w:t>
                  </w:r>
                </w:p>
              </w:tc>
              <w:tc>
                <w:tcPr>
                  <w:tcW w:w="99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 пункта пропуска (область, район, населенный пункт)</w:t>
                  </w:r>
                </w:p>
              </w:tc>
              <w:tc>
                <w:tcPr>
                  <w:tcW w:w="99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Режим работы стационарных постов</w:t>
                  </w:r>
                </w:p>
              </w:tc>
              <w:tc>
                <w:tcPr>
                  <w:tcW w:w="4394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Виды контроля</w:t>
                  </w:r>
                </w:p>
              </w:tc>
            </w:tr>
            <w:tr w:rsidR="00672D89" w:rsidTr="00672D89">
              <w:tc>
                <w:tcPr>
                  <w:tcW w:w="396" w:type="dxa"/>
                  <w:vMerge/>
                  <w:vAlign w:val="center"/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vMerge/>
                  <w:vAlign w:val="center"/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Автомобильные инспекции МВД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Транспортный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Ветеринарный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Фитосанитарный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Антинаркотический</w:t>
                  </w:r>
                  <w:proofErr w:type="spellEnd"/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Чычкан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Токтогульский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урочище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Чычкан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227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Манас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Сокулукский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.А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к-</w:t>
                  </w: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Жол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 -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Манас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Маловодное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Сокулукский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алаводное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Бишкек-Ташкент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Сосновка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Жайылский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основка, 82 км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Ыссык-Кол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Иссык-Кульская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144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Бишкек-Каракол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Ак-Жол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Аламудунский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18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Бишкек-Алматы</w:t>
                  </w:r>
                  <w:proofErr w:type="spellEnd"/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Каракуль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Токтогульский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395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</w:t>
                  </w: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ый мост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Чуйская </w:t>
                  </w: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Кеминский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135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Бишкек-Торугарт</w:t>
                  </w:r>
                  <w:proofErr w:type="spellEnd"/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Круглосу</w:t>
                  </w: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Киршелк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Ысык-Атинский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16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Бишкек-Торугарт</w:t>
                  </w:r>
                  <w:proofErr w:type="spellEnd"/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Рязан-Сай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Аксыйский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425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Кызыл-Омпол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Иссык-Кульская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55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Кочкор-Балыкчы</w:t>
                  </w:r>
                  <w:proofErr w:type="spellEnd"/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Tr="00672D89">
              <w:tc>
                <w:tcPr>
                  <w:tcW w:w="3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Актурпак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область,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29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Баткен-Кадамжай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объездная</w:t>
                  </w:r>
                </w:p>
              </w:tc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ekst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B515C5" w:rsidRDefault="00B515C5" w:rsidP="00832886">
            <w:pPr>
              <w:ind w:left="567" w:firstLine="708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22" w:type="dxa"/>
          </w:tcPr>
          <w:p w:rsidR="00B515C5" w:rsidRDefault="00B515C5" w:rsidP="00832886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76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812"/>
              <w:gridCol w:w="1136"/>
              <w:gridCol w:w="803"/>
              <w:gridCol w:w="851"/>
              <w:gridCol w:w="709"/>
              <w:gridCol w:w="708"/>
              <w:gridCol w:w="851"/>
              <w:gridCol w:w="709"/>
              <w:gridCol w:w="567"/>
            </w:tblGrid>
            <w:tr w:rsidR="00672D89" w:rsidRPr="00672D89" w:rsidTr="00672D89">
              <w:tc>
                <w:tcPr>
                  <w:tcW w:w="4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пунктов пропуска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 пункта пропуска (область, район, населенный пункт)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Режим работы стационарных постов</w:t>
                  </w:r>
                </w:p>
              </w:tc>
              <w:tc>
                <w:tcPr>
                  <w:tcW w:w="4395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72D89">
                    <w:rPr>
                      <w:sz w:val="18"/>
                      <w:szCs w:val="18"/>
                    </w:rPr>
                    <w:t>Виды контроля</w:t>
                  </w:r>
                </w:p>
              </w:tc>
            </w:tr>
            <w:tr w:rsidR="00832886" w:rsidRPr="00672D89" w:rsidTr="00832886">
              <w:trPr>
                <w:trHeight w:val="1627"/>
              </w:trPr>
              <w:tc>
                <w:tcPr>
                  <w:tcW w:w="4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2D89" w:rsidRPr="00672D89" w:rsidRDefault="00672D89" w:rsidP="0083288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2D89" w:rsidRPr="00672D89" w:rsidRDefault="00672D89" w:rsidP="0083288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2D89" w:rsidRPr="00672D89" w:rsidRDefault="00672D89" w:rsidP="0083288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72D89" w:rsidRPr="00672D89" w:rsidRDefault="00672D89" w:rsidP="0083288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Автомобильные инспекции МВД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832886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328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Налоговый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Ветеринарный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Фитосанитарный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Антинаркотический</w:t>
                  </w:r>
                  <w:proofErr w:type="spellEnd"/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Чычкан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Токтогульский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урочище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Чычкан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227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Манас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Сокулукский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.А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к-Жол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 -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Манас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Маловодное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Сокулукский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алаводное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Бишкек-Ташкент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Сосновка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Жайылский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основка, 82 км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Ыссык-Кол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Иссык-Кульская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144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Бишкек-Каракол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Ак-Жол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Аламудунский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18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Бишкек-Алматы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Каракуль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Токтогульский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395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Красный мост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Кеминский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135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Бишкек-Торугарт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Киршелк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Ысык-Атинский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р-н, 16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Бишкек-Торугарт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Рязан-Сай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Джалал-Абадская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Аксыйский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425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Бишкек-Ош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Кызыл-Омпол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Иссык-Кульская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55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Кочкор-Балыкчы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832886" w:rsidRPr="00672D89" w:rsidTr="00672D89">
              <w:tc>
                <w:tcPr>
                  <w:tcW w:w="4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Актурпак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область,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29 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км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а/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Баткен-Кадамжай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объездная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RPr="00672D89" w:rsidTr="00672D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46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12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Ак-Тилек</w:t>
                  </w:r>
                  <w:proofErr w:type="spellEnd"/>
                </w:p>
              </w:tc>
              <w:tc>
                <w:tcPr>
                  <w:tcW w:w="1136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Чуйская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Ысык-Атинский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.Х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ун-Чи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672D89" w:rsidRPr="00672D89" w:rsidTr="00672D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46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12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Чалдыбар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автодорожный</w:t>
                  </w:r>
                </w:p>
              </w:tc>
              <w:tc>
                <w:tcPr>
                  <w:tcW w:w="1136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Чуйская обл., Панфиловский р-н, с</w:t>
                  </w:r>
                  <w:proofErr w:type="gram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.Ч</w:t>
                  </w:r>
                  <w:proofErr w:type="gram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алдовар </w:t>
                  </w:r>
                </w:p>
              </w:tc>
              <w:tc>
                <w:tcPr>
                  <w:tcW w:w="803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672D89" w:rsidRPr="00672D89" w:rsidTr="00672D8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70"/>
              </w:trPr>
              <w:tc>
                <w:tcPr>
                  <w:tcW w:w="46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12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Чон-Капка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автодорожный</w:t>
                  </w:r>
                </w:p>
              </w:tc>
              <w:tc>
                <w:tcPr>
                  <w:tcW w:w="1136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Таласская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обл., </w:t>
                  </w:r>
                  <w:proofErr w:type="spellStart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Манасский</w:t>
                  </w:r>
                  <w:proofErr w:type="spellEnd"/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р-н</w:t>
                  </w:r>
                </w:p>
              </w:tc>
              <w:tc>
                <w:tcPr>
                  <w:tcW w:w="803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круглосуточно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8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72D89" w:rsidRPr="00672D89" w:rsidRDefault="00672D89" w:rsidP="00832886">
                  <w:pPr>
                    <w:pStyle w:val="tkTablica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672D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B515C5" w:rsidRDefault="00B515C5" w:rsidP="00832886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515C5" w:rsidRDefault="00B515C5" w:rsidP="007447AA">
      <w:pPr>
        <w:ind w:firstLine="708"/>
        <w:jc w:val="both"/>
        <w:rPr>
          <w:rFonts w:eastAsiaTheme="minorHAnsi"/>
          <w:b/>
          <w:bCs/>
          <w:szCs w:val="28"/>
          <w:lang w:eastAsia="en-US"/>
        </w:rPr>
      </w:pPr>
    </w:p>
    <w:p w:rsidR="00B515C5" w:rsidRDefault="00B515C5" w:rsidP="007447AA">
      <w:pPr>
        <w:ind w:firstLine="708"/>
        <w:jc w:val="both"/>
        <w:rPr>
          <w:rFonts w:eastAsiaTheme="minorHAnsi"/>
          <w:b/>
          <w:bCs/>
          <w:szCs w:val="28"/>
          <w:lang w:eastAsia="en-US"/>
        </w:rPr>
      </w:pPr>
    </w:p>
    <w:p w:rsidR="004B5DD6" w:rsidRDefault="00A85AC7" w:rsidP="007447AA">
      <w:pPr>
        <w:ind w:firstLine="708"/>
        <w:jc w:val="both"/>
        <w:rPr>
          <w:b/>
          <w:sz w:val="28"/>
          <w:szCs w:val="28"/>
        </w:rPr>
      </w:pPr>
      <w:r w:rsidRPr="004B5DD6">
        <w:rPr>
          <w:rFonts w:eastAsiaTheme="minorHAnsi"/>
          <w:b/>
          <w:bCs/>
          <w:szCs w:val="28"/>
          <w:lang w:eastAsia="en-US"/>
        </w:rPr>
        <w:t xml:space="preserve">Министр                                                                                   </w:t>
      </w:r>
      <w:r w:rsidR="004B5DD6">
        <w:rPr>
          <w:rFonts w:eastAsiaTheme="minorHAnsi"/>
          <w:b/>
          <w:bCs/>
          <w:szCs w:val="28"/>
          <w:lang w:eastAsia="en-US"/>
        </w:rPr>
        <w:t xml:space="preserve">                                                      </w:t>
      </w:r>
      <w:r w:rsidRPr="004B5DD6">
        <w:rPr>
          <w:rFonts w:eastAsiaTheme="minorHAnsi"/>
          <w:b/>
          <w:bCs/>
          <w:szCs w:val="28"/>
          <w:lang w:eastAsia="en-US"/>
        </w:rPr>
        <w:t xml:space="preserve">                                       </w:t>
      </w:r>
      <w:proofErr w:type="spellStart"/>
      <w:r w:rsidRPr="00837F40">
        <w:rPr>
          <w:rFonts w:eastAsiaTheme="minorHAnsi"/>
          <w:b/>
          <w:bCs/>
          <w:sz w:val="28"/>
          <w:szCs w:val="28"/>
          <w:lang w:eastAsia="en-US"/>
        </w:rPr>
        <w:t>А.Кожошев</w:t>
      </w:r>
      <w:proofErr w:type="spellEnd"/>
      <w:r w:rsidRPr="00837F4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sectPr w:rsidR="004B5DD6" w:rsidSect="005850A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37B"/>
    <w:rsid w:val="00062F99"/>
    <w:rsid w:val="000A7A42"/>
    <w:rsid w:val="000D2550"/>
    <w:rsid w:val="000F30F1"/>
    <w:rsid w:val="000F5C9F"/>
    <w:rsid w:val="001932CE"/>
    <w:rsid w:val="001D334B"/>
    <w:rsid w:val="00205A80"/>
    <w:rsid w:val="00241411"/>
    <w:rsid w:val="002F22FC"/>
    <w:rsid w:val="0030737B"/>
    <w:rsid w:val="003472AC"/>
    <w:rsid w:val="003C7C21"/>
    <w:rsid w:val="00422305"/>
    <w:rsid w:val="00435326"/>
    <w:rsid w:val="00454C75"/>
    <w:rsid w:val="00473B2B"/>
    <w:rsid w:val="004938CD"/>
    <w:rsid w:val="00495704"/>
    <w:rsid w:val="004B5DD6"/>
    <w:rsid w:val="004F3F12"/>
    <w:rsid w:val="00544214"/>
    <w:rsid w:val="005503F7"/>
    <w:rsid w:val="0056084B"/>
    <w:rsid w:val="005850AB"/>
    <w:rsid w:val="006243B0"/>
    <w:rsid w:val="00670C6C"/>
    <w:rsid w:val="00672D89"/>
    <w:rsid w:val="00723162"/>
    <w:rsid w:val="007447AA"/>
    <w:rsid w:val="007936BD"/>
    <w:rsid w:val="00815F85"/>
    <w:rsid w:val="00832886"/>
    <w:rsid w:val="00862F42"/>
    <w:rsid w:val="00863D2F"/>
    <w:rsid w:val="00870096"/>
    <w:rsid w:val="008C38B2"/>
    <w:rsid w:val="00955945"/>
    <w:rsid w:val="009B19FE"/>
    <w:rsid w:val="009C4F7D"/>
    <w:rsid w:val="009D2C4B"/>
    <w:rsid w:val="009E51C4"/>
    <w:rsid w:val="00A16A66"/>
    <w:rsid w:val="00A60570"/>
    <w:rsid w:val="00A85AC7"/>
    <w:rsid w:val="00B32B63"/>
    <w:rsid w:val="00B515C5"/>
    <w:rsid w:val="00BD16B0"/>
    <w:rsid w:val="00C03B99"/>
    <w:rsid w:val="00C34FB1"/>
    <w:rsid w:val="00C60B57"/>
    <w:rsid w:val="00C618C7"/>
    <w:rsid w:val="00CB45F9"/>
    <w:rsid w:val="00D37197"/>
    <w:rsid w:val="00D85BD7"/>
    <w:rsid w:val="00D90534"/>
    <w:rsid w:val="00E32B25"/>
    <w:rsid w:val="00E6432A"/>
    <w:rsid w:val="00E870E8"/>
    <w:rsid w:val="00E91C9C"/>
    <w:rsid w:val="00E95459"/>
    <w:rsid w:val="00EA7E07"/>
    <w:rsid w:val="00F37CE0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0737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0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37B"/>
    <w:rPr>
      <w:color w:val="0000FF"/>
      <w:u w:val="single"/>
    </w:rPr>
  </w:style>
  <w:style w:type="paragraph" w:styleId="a5">
    <w:name w:val="No Spacing"/>
    <w:uiPriority w:val="1"/>
    <w:qFormat/>
    <w:rsid w:val="00862F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3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kTekst">
    <w:name w:val="_Текст обычный (tkTekst)"/>
    <w:basedOn w:val="a"/>
    <w:rsid w:val="0042230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672D89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30737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0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37B"/>
    <w:rPr>
      <w:color w:val="0000FF"/>
      <w:u w:val="single"/>
    </w:rPr>
  </w:style>
  <w:style w:type="paragraph" w:styleId="a5">
    <w:name w:val="No Spacing"/>
    <w:uiPriority w:val="1"/>
    <w:qFormat/>
    <w:rsid w:val="00862F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3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23839" TargetMode="External"/><Relationship Id="rId13" Type="http://schemas.openxmlformats.org/officeDocument/2006/relationships/hyperlink" Target="toktom://db/3648" TargetMode="External"/><Relationship Id="rId18" Type="http://schemas.openxmlformats.org/officeDocument/2006/relationships/hyperlink" Target="toktom://db/1468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toktom://db/10934" TargetMode="External"/><Relationship Id="rId7" Type="http://schemas.openxmlformats.org/officeDocument/2006/relationships/hyperlink" Target="toktom://db/54883" TargetMode="External"/><Relationship Id="rId12" Type="http://schemas.openxmlformats.org/officeDocument/2006/relationships/hyperlink" Target="toktom://db/10934" TargetMode="External"/><Relationship Id="rId17" Type="http://schemas.openxmlformats.org/officeDocument/2006/relationships/hyperlink" Target="toktom://db/238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oktom://db/54883" TargetMode="External"/><Relationship Id="rId20" Type="http://schemas.openxmlformats.org/officeDocument/2006/relationships/hyperlink" Target="toktom://db/237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oktom://db/8773" TargetMode="External"/><Relationship Id="rId11" Type="http://schemas.openxmlformats.org/officeDocument/2006/relationships/hyperlink" Target="toktom://db/23755" TargetMode="External"/><Relationship Id="rId24" Type="http://schemas.openxmlformats.org/officeDocument/2006/relationships/fontTable" Target="fontTable.xml"/><Relationship Id="rId5" Type="http://schemas.openxmlformats.org/officeDocument/2006/relationships/hyperlink" Target="toktom://db/133898" TargetMode="External"/><Relationship Id="rId15" Type="http://schemas.openxmlformats.org/officeDocument/2006/relationships/hyperlink" Target="toktom://db/8773" TargetMode="External"/><Relationship Id="rId23" Type="http://schemas.openxmlformats.org/officeDocument/2006/relationships/hyperlink" Target="toktom://db/127563" TargetMode="External"/><Relationship Id="rId10" Type="http://schemas.openxmlformats.org/officeDocument/2006/relationships/hyperlink" Target="toktom://db/10847" TargetMode="External"/><Relationship Id="rId19" Type="http://schemas.openxmlformats.org/officeDocument/2006/relationships/hyperlink" Target="toktom://db/10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468" TargetMode="External"/><Relationship Id="rId14" Type="http://schemas.openxmlformats.org/officeDocument/2006/relationships/hyperlink" Target="toktom://db/127563" TargetMode="External"/><Relationship Id="rId22" Type="http://schemas.openxmlformats.org/officeDocument/2006/relationships/hyperlink" Target="toktom://db/3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BB55-401A-48B0-8216-29B1BF9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mamatov</cp:lastModifiedBy>
  <cp:revision>8</cp:revision>
  <cp:lastPrinted>2017-04-03T13:11:00Z</cp:lastPrinted>
  <dcterms:created xsi:type="dcterms:W3CDTF">2017-05-25T02:46:00Z</dcterms:created>
  <dcterms:modified xsi:type="dcterms:W3CDTF">2017-05-25T09:29:00Z</dcterms:modified>
</cp:coreProperties>
</file>