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D8" w:rsidRPr="00E416C6" w:rsidRDefault="008059D8" w:rsidP="00E416C6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E416C6">
        <w:rPr>
          <w:rFonts w:ascii="Times New Roman" w:hAnsi="Times New Roman" w:cs="Times New Roman"/>
          <w:sz w:val="24"/>
          <w:szCs w:val="24"/>
          <w:lang w:val="ky-KG"/>
        </w:rPr>
        <w:t>Долбоор</w:t>
      </w:r>
    </w:p>
    <w:p w:rsidR="00E416C6" w:rsidRPr="00E416C6" w:rsidRDefault="00E416C6" w:rsidP="00E416C6">
      <w:pPr>
        <w:pStyle w:val="a4"/>
        <w:spacing w:after="0"/>
        <w:ind w:left="0" w:firstLine="567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8059D8" w:rsidRPr="00E416C6" w:rsidRDefault="00E416C6" w:rsidP="00E96A6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16C6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ӨКМӨТҮНҮН </w:t>
      </w:r>
    </w:p>
    <w:p w:rsidR="008059D8" w:rsidRPr="00E416C6" w:rsidRDefault="00E416C6" w:rsidP="00E96A6A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416C6">
        <w:rPr>
          <w:rFonts w:ascii="Times New Roman" w:hAnsi="Times New Roman" w:cs="Times New Roman"/>
          <w:b/>
          <w:sz w:val="28"/>
          <w:szCs w:val="28"/>
          <w:lang w:val="ky-KG"/>
        </w:rPr>
        <w:t>ТОКТОМУ</w:t>
      </w:r>
    </w:p>
    <w:p w:rsidR="008059D8" w:rsidRPr="00E416C6" w:rsidRDefault="008059D8" w:rsidP="00E416C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8059D8" w:rsidRPr="00E416C6" w:rsidRDefault="008059D8" w:rsidP="00E416C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E416C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2015-жылдын 25-июнундагы №418 “Иштин түрлөрү боюнча ыктыярдуу патенттин негизинде салыктын базалык суммасын бекитүү жөнүндө” </w:t>
      </w:r>
      <w:r w:rsidR="00E416C6" w:rsidRPr="00E416C6">
        <w:rPr>
          <w:rFonts w:ascii="Times New Roman" w:hAnsi="Times New Roman" w:cs="Times New Roman"/>
          <w:sz w:val="28"/>
          <w:szCs w:val="28"/>
          <w:lang w:val="ky-KG"/>
        </w:rPr>
        <w:t xml:space="preserve"> токтомуна толуктоо киргизүү тууралуу </w:t>
      </w:r>
    </w:p>
    <w:p w:rsidR="00E416C6" w:rsidRPr="00E416C6" w:rsidRDefault="00E416C6" w:rsidP="00E416C6">
      <w:pPr>
        <w:pStyle w:val="a4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D9016B" w:rsidRPr="00E416C6" w:rsidRDefault="008059D8" w:rsidP="00E416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16C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Салык кодексинин 353-беренесинин 1-пунктуна жана 354-беренесинин 1-пунктуна ылайык Кыргыз Республикасынын Өкмөтү токтом кылат:</w:t>
      </w:r>
    </w:p>
    <w:p w:rsidR="00E416C6" w:rsidRPr="00E416C6" w:rsidRDefault="00E416C6" w:rsidP="00E416C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16C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2015-жылдын 25-июнундагы №418 “Иштин түрлөрү боюнча ыктыярдуу патенттин негизинде салыктын базалык суммасын бекитүү жөнүндө”  токтомуна төмөнкүдөй толуктоо киргизилсин:</w:t>
      </w:r>
    </w:p>
    <w:p w:rsidR="00E416C6" w:rsidRDefault="00E416C6" w:rsidP="00E416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416C6">
        <w:rPr>
          <w:rFonts w:ascii="Times New Roman" w:hAnsi="Times New Roman" w:cs="Times New Roman"/>
          <w:sz w:val="28"/>
          <w:szCs w:val="28"/>
          <w:lang w:val="ky-KG"/>
        </w:rPr>
        <w:t>Иштин түрлөрү боюнча ыктыярдуу патенттин негизинде салыктын базалык суммасы төмөнкүдөй мазмундагы 82-пункт менен толукталсын:</w:t>
      </w:r>
    </w:p>
    <w:p w:rsidR="003B443A" w:rsidRPr="00E416C6" w:rsidRDefault="003B443A" w:rsidP="00E416C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"/>
        <w:gridCol w:w="6448"/>
        <w:gridCol w:w="1240"/>
        <w:gridCol w:w="1721"/>
      </w:tblGrid>
      <w:tr w:rsidR="00E416C6" w:rsidRPr="00E416C6" w:rsidTr="00E416C6"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E416C6" w:rsidP="00E416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№</w:t>
            </w:r>
          </w:p>
        </w:tc>
        <w:tc>
          <w:tcPr>
            <w:tcW w:w="3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E416C6" w:rsidP="00C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Иштин түрлөрүнүн аталышы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E416C6" w:rsidP="00C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ГКЭД боюнча код</w:t>
            </w:r>
          </w:p>
        </w:tc>
        <w:tc>
          <w:tcPr>
            <w:tcW w:w="8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E416C6" w:rsidP="00C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Салыктын базалык суммасы</w:t>
            </w:r>
          </w:p>
          <w:p w:rsidR="00E416C6" w:rsidRPr="00E416C6" w:rsidRDefault="00E416C6" w:rsidP="00C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6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(30 күнгө сом менен)</w:t>
            </w:r>
          </w:p>
        </w:tc>
      </w:tr>
      <w:tr w:rsidR="00E416C6" w:rsidRPr="00E416C6" w:rsidTr="00E416C6"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7E781A" w:rsidP="00E416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82</w:t>
            </w:r>
          </w:p>
        </w:tc>
        <w:tc>
          <w:tcPr>
            <w:tcW w:w="3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C968A7" w:rsidP="00C9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="003B443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Шайлоо </w:t>
            </w:r>
            <w:r w:rsidR="007E781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штабдарынын мүчөлөрү, ыйгарым укуктуу өкүлдөрү, саясий партиянын ишенимдүү адамы катары иштерди аткаруу</w:t>
            </w:r>
            <w:r w:rsidR="003B443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жана шайлоо кампанияларын жүргүзүү мезгилинде  шайлоо алдындагы үгүттөө иштерин жүргүзүү </w:t>
            </w:r>
            <w:r w:rsidR="007E781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боюнча </w:t>
            </w:r>
            <w:r w:rsidR="003B443A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жеке жактардын кызмат көрсөтүүлөрү</w:t>
            </w:r>
          </w:p>
        </w:tc>
        <w:tc>
          <w:tcPr>
            <w:tcW w:w="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3B443A" w:rsidP="00C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94.91.0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6C6" w:rsidRPr="00E416C6" w:rsidRDefault="003B443A" w:rsidP="00C9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7</w:t>
            </w:r>
            <w:r w:rsidR="00E416C6" w:rsidRPr="00E416C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00</w:t>
            </w:r>
          </w:p>
        </w:tc>
      </w:tr>
    </w:tbl>
    <w:p w:rsidR="00E416C6" w:rsidRDefault="003B443A" w:rsidP="00E416C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41040F" w:rsidRDefault="0041040F" w:rsidP="003B443A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Ушул токтом расмий жарыяланган күндөн он беш күн өткөндөн кийин күчүнө кирет.</w:t>
      </w:r>
    </w:p>
    <w:p w:rsidR="0041040F" w:rsidRDefault="0041040F" w:rsidP="00410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968A7" w:rsidRDefault="00C968A7" w:rsidP="00410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1040F" w:rsidRPr="00C968A7" w:rsidRDefault="0041040F" w:rsidP="0041040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68A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Кыргыз Республикасынын </w:t>
      </w:r>
    </w:p>
    <w:p w:rsidR="003B443A" w:rsidRDefault="0041040F" w:rsidP="0041040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968A7">
        <w:rPr>
          <w:rFonts w:ascii="Times New Roman" w:hAnsi="Times New Roman" w:cs="Times New Roman"/>
          <w:b/>
          <w:sz w:val="28"/>
          <w:szCs w:val="28"/>
          <w:lang w:val="ky-KG"/>
        </w:rPr>
        <w:t>Премьер</w:t>
      </w:r>
      <w:r w:rsidR="00C968A7" w:rsidRPr="00C968A7">
        <w:rPr>
          <w:rFonts w:ascii="Times New Roman" w:hAnsi="Times New Roman" w:cs="Times New Roman"/>
          <w:b/>
          <w:sz w:val="28"/>
          <w:szCs w:val="28"/>
          <w:lang w:val="ky-KG"/>
        </w:rPr>
        <w:t xml:space="preserve">-министри </w:t>
      </w:r>
      <w:r w:rsidRPr="00C968A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</w:p>
    <w:p w:rsidR="00C968A7" w:rsidRDefault="00C968A7" w:rsidP="0041040F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12C8B" w:rsidRDefault="00A12C8B" w:rsidP="00A12C8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“</w:t>
      </w:r>
      <w:r w:rsidRPr="00E416C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2015-жылдын 25-июнундагы №418 “Иштин түрлөрү боюнча ыктыярдуу патенттин негизинде салыктын базалык суммасын бекитүү жөнүндө”  токтомуна толуктоо киргизүү тууралуу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” Кыргыз Республикасынын Өкмөтүнүн токтом долбооруна </w:t>
      </w:r>
    </w:p>
    <w:p w:rsidR="00C968A7" w:rsidRDefault="00A12C8B" w:rsidP="00A12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2C8B">
        <w:rPr>
          <w:rFonts w:ascii="Times New Roman" w:hAnsi="Times New Roman" w:cs="Times New Roman"/>
          <w:b/>
          <w:sz w:val="28"/>
          <w:szCs w:val="28"/>
          <w:lang w:val="ky-KG"/>
        </w:rPr>
        <w:t>негиздеме-маалымкат</w:t>
      </w:r>
    </w:p>
    <w:p w:rsidR="00407074" w:rsidRPr="00920DDF" w:rsidRDefault="00407074" w:rsidP="00920DD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20DDF" w:rsidRDefault="00407074" w:rsidP="00920DDF">
      <w:pPr>
        <w:pStyle w:val="tkTekst"/>
        <w:rPr>
          <w:rFonts w:ascii="Times New Roman" w:hAnsi="Times New Roman" w:cs="Times New Roman"/>
          <w:sz w:val="28"/>
          <w:szCs w:val="28"/>
          <w:lang w:val="ky-KG"/>
        </w:rPr>
      </w:pPr>
      <w:r w:rsidRPr="00920DDF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Конституциясынын 55-беренесине ылайык, </w:t>
      </w:r>
      <w:r w:rsidR="00920DDF" w:rsidRPr="00920DDF">
        <w:rPr>
          <w:rFonts w:ascii="Times New Roman" w:hAnsi="Times New Roman" w:cs="Times New Roman"/>
          <w:sz w:val="28"/>
          <w:szCs w:val="28"/>
          <w:lang w:val="ky-KG"/>
        </w:rPr>
        <w:t>жарандар мыйзамда каралган учурларда жана тартипте салыктарды, жыйымдарды төлөөгө милдеттүү.</w:t>
      </w:r>
    </w:p>
    <w:p w:rsidR="00920DDF" w:rsidRDefault="00920DDF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961769">
        <w:rPr>
          <w:rFonts w:ascii="Times New Roman" w:hAnsi="Times New Roman" w:cs="Times New Roman"/>
          <w:sz w:val="28"/>
          <w:szCs w:val="28"/>
          <w:lang w:val="ky-KG"/>
        </w:rPr>
        <w:t xml:space="preserve">Белгилей кетчү нерсе, талапкерлердин тизмесин көрсөткөн саясий партиялар, ошондой эле </w:t>
      </w:r>
      <w:r w:rsidR="00D6175F" w:rsidRPr="00961769">
        <w:rPr>
          <w:rFonts w:ascii="Times New Roman" w:hAnsi="Times New Roman" w:cs="Times New Roman"/>
          <w:sz w:val="28"/>
          <w:szCs w:val="28"/>
          <w:lang w:val="ky-KG"/>
        </w:rPr>
        <w:t xml:space="preserve">өзүн өзү көрсөткөн талапкерлер </w:t>
      </w:r>
      <w:r w:rsidR="00961769" w:rsidRPr="00961769">
        <w:rPr>
          <w:rFonts w:ascii="Times New Roman" w:hAnsi="Times New Roman" w:cs="Times New Roman"/>
          <w:sz w:val="28"/>
          <w:szCs w:val="28"/>
          <w:lang w:val="ky-KG"/>
        </w:rPr>
        <w:t>шайлоо алдындагы кампанияны каржылоо үчүн өздөрүнүн шайлоо фонддорун түзөт</w:t>
      </w:r>
      <w:r w:rsidR="00D6175F" w:rsidRPr="00961769">
        <w:rPr>
          <w:rFonts w:ascii="Times New Roman" w:hAnsi="Times New Roman" w:cs="Times New Roman"/>
          <w:sz w:val="28"/>
          <w:szCs w:val="28"/>
          <w:lang w:val="ky-KG"/>
        </w:rPr>
        <w:t>. Ошону менен, мыйзамда шайлоо фонддорун түзүү булактарынын толук тизмеси</w:t>
      </w:r>
      <w:r w:rsidR="00961769">
        <w:rPr>
          <w:rFonts w:ascii="Times New Roman" w:hAnsi="Times New Roman" w:cs="Times New Roman"/>
          <w:sz w:val="28"/>
          <w:szCs w:val="28"/>
          <w:lang w:val="ky-KG"/>
        </w:rPr>
        <w:t>, ошондой эле ар бир булактан акча каражаттарынын көлөмү</w:t>
      </w:r>
      <w:r w:rsidR="00D6175F" w:rsidRPr="00961769">
        <w:rPr>
          <w:rFonts w:ascii="Times New Roman" w:hAnsi="Times New Roman" w:cs="Times New Roman"/>
          <w:sz w:val="28"/>
          <w:szCs w:val="28"/>
          <w:lang w:val="ky-KG"/>
        </w:rPr>
        <w:t xml:space="preserve"> аныкталган. </w:t>
      </w:r>
      <w:r w:rsidR="008200F8">
        <w:rPr>
          <w:rFonts w:ascii="Times New Roman" w:hAnsi="Times New Roman" w:cs="Times New Roman"/>
          <w:sz w:val="28"/>
          <w:szCs w:val="28"/>
          <w:lang w:val="ky-KG"/>
        </w:rPr>
        <w:t xml:space="preserve">Мындан тышкары, шайлоо фондунун каражаттарынын эсебинен саясий партиялардын жана талапкердин чыгымдарынын чектик суммасынын конкреттүү өлчөмү белгиленген. </w:t>
      </w:r>
    </w:p>
    <w:p w:rsidR="00750804" w:rsidRDefault="00750804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Алынган кирешеге салык төлөө Кыргыз Республикасынын ар бир жаранынын конституциялык укугу, ошондой эле Кыргыз Республикасынын Салык кодексинин талаптарына ылайык алардын милдеттери болуп саналат.</w:t>
      </w:r>
    </w:p>
    <w:p w:rsidR="00750804" w:rsidRDefault="00750804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Ушулардан улам, Кыргыз Республикасынын ченемдик укуктук актыларынын талаптарын</w:t>
      </w:r>
      <w:r w:rsidR="004567B9">
        <w:rPr>
          <w:rFonts w:ascii="Times New Roman" w:hAnsi="Times New Roman" w:cs="Times New Roman"/>
          <w:sz w:val="28"/>
          <w:szCs w:val="28"/>
          <w:lang w:val="ky-KG"/>
        </w:rPr>
        <w:t xml:space="preserve">, салык салуунун адилеттүүлүк принциптерин сактоого, жарандардын (жеке жактардын) кирешелерин жалпы декларациялоого өтүү алдында салык </w:t>
      </w:r>
      <w:proofErr w:type="spellStart"/>
      <w:r w:rsidR="004567B9">
        <w:rPr>
          <w:rFonts w:ascii="Times New Roman" w:hAnsi="Times New Roman" w:cs="Times New Roman"/>
          <w:sz w:val="28"/>
          <w:szCs w:val="28"/>
          <w:lang w:val="ky-KG"/>
        </w:rPr>
        <w:t>төлөөчүлөрдүн</w:t>
      </w:r>
      <w:proofErr w:type="spellEnd"/>
      <w:r w:rsidR="004567B9">
        <w:rPr>
          <w:rFonts w:ascii="Times New Roman" w:hAnsi="Times New Roman" w:cs="Times New Roman"/>
          <w:sz w:val="28"/>
          <w:szCs w:val="28"/>
          <w:lang w:val="ky-KG"/>
        </w:rPr>
        <w:t xml:space="preserve"> маданиятын тарбиялоого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мүмкүндүк берген </w:t>
      </w:r>
      <w:r w:rsidR="004567B9">
        <w:rPr>
          <w:rFonts w:ascii="Times New Roman" w:hAnsi="Times New Roman" w:cs="Times New Roman"/>
          <w:sz w:val="28"/>
          <w:szCs w:val="28"/>
          <w:lang w:val="ky-KG"/>
        </w:rPr>
        <w:t>шарттарды түзүү</w:t>
      </w:r>
      <w:r w:rsidR="00996BBD">
        <w:rPr>
          <w:rFonts w:ascii="Times New Roman" w:hAnsi="Times New Roman" w:cs="Times New Roman"/>
          <w:sz w:val="28"/>
          <w:szCs w:val="28"/>
          <w:lang w:val="ky-KG"/>
        </w:rPr>
        <w:t xml:space="preserve"> үчүн жеке жактардын саясий фонддордун эсебинен алган кирешелерин башкаруунун жөнөкөй жана түшүнүктүү механизмин сунуштоо үчүн Кыргыз Республикасынын Өкмөтүнүн ушул токтом долбоору даярдалды. </w:t>
      </w:r>
      <w:r w:rsidR="00DC6A9D">
        <w:rPr>
          <w:rFonts w:ascii="Times New Roman" w:hAnsi="Times New Roman" w:cs="Times New Roman"/>
          <w:sz w:val="28"/>
          <w:szCs w:val="28"/>
          <w:lang w:val="ky-KG"/>
        </w:rPr>
        <w:t xml:space="preserve">Аталган токтом долбоорунда </w:t>
      </w:r>
      <w:r w:rsidR="00DC6A9D" w:rsidRPr="00E416C6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2015-жылдын 25-июнундагы №418 </w:t>
      </w:r>
      <w:r w:rsidR="00DC6A9D">
        <w:rPr>
          <w:rFonts w:ascii="Times New Roman" w:hAnsi="Times New Roman" w:cs="Times New Roman"/>
          <w:sz w:val="28"/>
          <w:szCs w:val="28"/>
          <w:lang w:val="ky-KG"/>
        </w:rPr>
        <w:t xml:space="preserve">токтому менен бекитилген </w:t>
      </w:r>
      <w:r w:rsidR="00DC6A9D" w:rsidRPr="00E416C6">
        <w:rPr>
          <w:rFonts w:ascii="Times New Roman" w:hAnsi="Times New Roman" w:cs="Times New Roman"/>
          <w:sz w:val="28"/>
          <w:szCs w:val="28"/>
          <w:lang w:val="ky-KG"/>
        </w:rPr>
        <w:t xml:space="preserve">Иштин түрлөрү боюнча ыктыярдуу патенттин негизинде салыктын базалык суммасы </w:t>
      </w:r>
      <w:r w:rsidR="00DC6A9D">
        <w:rPr>
          <w:rFonts w:ascii="Times New Roman" w:hAnsi="Times New Roman" w:cs="Times New Roman"/>
          <w:sz w:val="28"/>
          <w:szCs w:val="28"/>
          <w:lang w:val="ky-KG"/>
        </w:rPr>
        <w:t xml:space="preserve">82-пункт менен толукталууда. </w:t>
      </w:r>
    </w:p>
    <w:p w:rsidR="00DC6A9D" w:rsidRDefault="00DC6A9D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токтомдун долбоору </w:t>
      </w:r>
      <w:r w:rsidR="005F27D7">
        <w:rPr>
          <w:rFonts w:ascii="Times New Roman" w:hAnsi="Times New Roman" w:cs="Times New Roman"/>
          <w:sz w:val="28"/>
          <w:szCs w:val="28"/>
          <w:lang w:val="ky-KG"/>
        </w:rPr>
        <w:t>ишкерлердин кызыкчылыктарын козгобойт, ошондуктан жөнгө салуучу таасирине талдоо жүргүзүлбөйт.</w:t>
      </w:r>
    </w:p>
    <w:p w:rsidR="005F27D7" w:rsidRDefault="005F27D7" w:rsidP="005F2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Долбоордун ченемдери Кыргыз Республикасынын колдонуудагы мыйзамдарына жана белгиленген тартипте ратификацияланган эл аралык мыйзамдарга карама-каршы келбейт.</w:t>
      </w:r>
    </w:p>
    <w:p w:rsidR="005F27D7" w:rsidRDefault="005F27D7" w:rsidP="005F27D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Кыргыз Республикасынын Өкмөтүнүн ушул токтом долбоору коомдук талкуулоо үчүн Кыргыз Республикасынын Өкмөтүнүн расмий сайтына жайгаштырылган.</w:t>
      </w:r>
    </w:p>
    <w:p w:rsidR="005F27D7" w:rsidRDefault="005F27D7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Долбоорду кабыл алуу кандайдыр-бир социалдык, экономикалык, укуктук, укук коргоочулук, гендердик, экологиялык, коррупциялык кесепеттерге алып келбейт, ошондой эле мамлекеттик бюджеттен кошумча каржылоону талап кылбайт.</w:t>
      </w:r>
    </w:p>
    <w:p w:rsidR="00B11BB0" w:rsidRDefault="00B11BB0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Жогоруда айтылгандардын негизинде, “</w:t>
      </w:r>
      <w:r w:rsidRPr="00E416C6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2015-жылдын 25-июнундагы №418 “Иштин түрлөрү боюнча ыктыярдуу патенттин негизинде салыктын базалык суммасын бекитүү жөнүндө”  токтомуна толуктоо киргизүү тууралуу</w:t>
      </w:r>
      <w:r>
        <w:rPr>
          <w:rFonts w:ascii="Times New Roman" w:hAnsi="Times New Roman" w:cs="Times New Roman"/>
          <w:sz w:val="28"/>
          <w:szCs w:val="28"/>
          <w:lang w:val="ky-KG"/>
        </w:rPr>
        <w:t>” Кыргыз Республикасынын Өкмөтүнүн токтом долбоору кароого киргизилет.</w:t>
      </w:r>
    </w:p>
    <w:p w:rsidR="00B11BB0" w:rsidRDefault="00B11BB0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Pr="00B11BB0" w:rsidRDefault="00B11BB0" w:rsidP="00B11B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11BB0" w:rsidRPr="00B11BB0" w:rsidRDefault="00B11BB0" w:rsidP="00B11B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11BB0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Министр                                                                      А. </w:t>
      </w:r>
      <w:proofErr w:type="spellStart"/>
      <w:r w:rsidRPr="00B11BB0">
        <w:rPr>
          <w:rFonts w:ascii="Times New Roman" w:hAnsi="Times New Roman" w:cs="Times New Roman"/>
          <w:b/>
          <w:sz w:val="28"/>
          <w:szCs w:val="28"/>
          <w:lang w:val="ky-KG"/>
        </w:rPr>
        <w:t>Кожошев</w:t>
      </w:r>
      <w:proofErr w:type="spellEnd"/>
    </w:p>
    <w:p w:rsidR="00750804" w:rsidRDefault="00750804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50804" w:rsidRPr="00750804" w:rsidRDefault="00750804" w:rsidP="009617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A12C8B" w:rsidRDefault="00A12C8B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11BB0" w:rsidRDefault="00B11BB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1590" w:rsidRDefault="003F1590" w:rsidP="009617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  <w:sectPr w:rsidR="003F1590" w:rsidSect="003C5FA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F1590" w:rsidRPr="003F1590" w:rsidRDefault="003F1590" w:rsidP="00C2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F1590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“Кыргыз Республикасынын Өкмөтүнүн 2015-жылдын 25-июнундагы №418 “Иштин түрлөрү боюнча ыктыярдуу патенттин негизинде салыктын базалык суммасын бекитүү жөнүндө”  токтомуна толуктоо киргизүү тууралуу” Кыргыз Республикасынын Өкмөтүнүн токтом долбооруна </w:t>
      </w:r>
    </w:p>
    <w:p w:rsidR="00B11BB0" w:rsidRDefault="003F1590" w:rsidP="00C20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F1590">
        <w:rPr>
          <w:rFonts w:ascii="Times New Roman" w:hAnsi="Times New Roman" w:cs="Times New Roman"/>
          <w:b/>
          <w:sz w:val="28"/>
          <w:szCs w:val="28"/>
          <w:lang w:val="ky-KG"/>
        </w:rPr>
        <w:t>САЛЫШТЫРМА ТАБЛИЦА</w:t>
      </w:r>
    </w:p>
    <w:p w:rsidR="003F1590" w:rsidRDefault="003F1590" w:rsidP="003F15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/>
      </w:tblPr>
      <w:tblGrid>
        <w:gridCol w:w="6894"/>
        <w:gridCol w:w="6894"/>
      </w:tblGrid>
      <w:tr w:rsidR="003F1590" w:rsidTr="003F1590">
        <w:tc>
          <w:tcPr>
            <w:tcW w:w="6894" w:type="dxa"/>
          </w:tcPr>
          <w:p w:rsidR="003F1590" w:rsidRPr="003F1590" w:rsidRDefault="003F1590" w:rsidP="00C2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F159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Колдонуудагы редакция</w:t>
            </w:r>
          </w:p>
        </w:tc>
        <w:tc>
          <w:tcPr>
            <w:tcW w:w="6894" w:type="dxa"/>
          </w:tcPr>
          <w:p w:rsidR="003F1590" w:rsidRPr="003F1590" w:rsidRDefault="003F1590" w:rsidP="003F15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F159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Сунушталган редакция</w:t>
            </w:r>
          </w:p>
        </w:tc>
      </w:tr>
      <w:tr w:rsidR="003F1590" w:rsidTr="00987B9D">
        <w:tc>
          <w:tcPr>
            <w:tcW w:w="13788" w:type="dxa"/>
            <w:gridSpan w:val="2"/>
          </w:tcPr>
          <w:p w:rsidR="00BB21E2" w:rsidRDefault="00BB21E2" w:rsidP="00C2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Тиркеме </w:t>
            </w:r>
          </w:p>
          <w:p w:rsidR="003F1590" w:rsidRDefault="00BB21E2" w:rsidP="00C204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F1590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Иштин түрлөрү боюнча ыктыярдуу патенттин негизинде салыктын базалык суммасы</w:t>
            </w:r>
          </w:p>
          <w:p w:rsidR="00C204C5" w:rsidRDefault="00C204C5" w:rsidP="00C204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F1590" w:rsidTr="003F1590">
        <w:tc>
          <w:tcPr>
            <w:tcW w:w="6894" w:type="dxa"/>
          </w:tcPr>
          <w:p w:rsidR="003F1590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="00BB21E2" w:rsidRPr="00E416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Өкмөтүнүн 2015-жылдын 25-июнундагы №418 </w:t>
            </w:r>
            <w:r w:rsidR="00BB21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токтому менен бекитилген </w:t>
            </w:r>
            <w:r w:rsidR="00BB21E2" w:rsidRPr="00E416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Иштин түрлөрү боюнча ыктыярдуу патенттин негизинде салыктын базалык суммасы</w:t>
            </w:r>
            <w:r w:rsidR="00BB21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нда</w:t>
            </w:r>
            <w:r w:rsidR="00BB21E2" w:rsidRPr="00E416C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BB21E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82-пункт жок.</w:t>
            </w: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C204C5" w:rsidRDefault="00C204C5" w:rsidP="00C204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689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6"/>
              <w:gridCol w:w="3095"/>
              <w:gridCol w:w="1414"/>
              <w:gridCol w:w="1663"/>
            </w:tblGrid>
            <w:tr w:rsidR="00BB21E2" w:rsidTr="00BB21E2">
              <w:tc>
                <w:tcPr>
                  <w:tcW w:w="496" w:type="dxa"/>
                </w:tcPr>
                <w:p w:rsidR="00BB21E2" w:rsidRDefault="00BB21E2" w:rsidP="003F15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№</w:t>
                  </w:r>
                </w:p>
              </w:tc>
              <w:tc>
                <w:tcPr>
                  <w:tcW w:w="3095" w:type="dxa"/>
                </w:tcPr>
                <w:p w:rsidR="00BB21E2" w:rsidRDefault="00BB21E2" w:rsidP="00C204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E416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y-KG"/>
                    </w:rPr>
                    <w:t>Иштин түрлөрүнүн аталышы</w:t>
                  </w:r>
                </w:p>
              </w:tc>
              <w:tc>
                <w:tcPr>
                  <w:tcW w:w="1414" w:type="dxa"/>
                </w:tcPr>
                <w:p w:rsidR="00BB21E2" w:rsidRDefault="00BB21E2" w:rsidP="00C204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E416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y-KG"/>
                    </w:rPr>
                    <w:t>ГКЭД боюнча код</w:t>
                  </w:r>
                </w:p>
              </w:tc>
              <w:tc>
                <w:tcPr>
                  <w:tcW w:w="1663" w:type="dxa"/>
                </w:tcPr>
                <w:p w:rsidR="00BB21E2" w:rsidRPr="00E416C6" w:rsidRDefault="00BB21E2" w:rsidP="00C204C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16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y-KG"/>
                    </w:rPr>
                    <w:t>Салыктын базалык суммасы</w:t>
                  </w:r>
                </w:p>
                <w:p w:rsidR="00BB21E2" w:rsidRDefault="00BB21E2" w:rsidP="00C204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 w:rsidRPr="00E416C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ky-KG"/>
                    </w:rPr>
                    <w:t>(30 күнгө сом менен)</w:t>
                  </w:r>
                </w:p>
              </w:tc>
            </w:tr>
            <w:tr w:rsidR="00BB21E2" w:rsidTr="00BB21E2">
              <w:tc>
                <w:tcPr>
                  <w:tcW w:w="496" w:type="dxa"/>
                </w:tcPr>
                <w:p w:rsidR="00BB21E2" w:rsidRDefault="00BB21E2" w:rsidP="003F15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82</w:t>
                  </w:r>
                </w:p>
              </w:tc>
              <w:tc>
                <w:tcPr>
                  <w:tcW w:w="3095" w:type="dxa"/>
                </w:tcPr>
                <w:p w:rsidR="00BB21E2" w:rsidRDefault="00BB21E2" w:rsidP="003F159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y-KG"/>
                    </w:rPr>
                    <w:t>Шайлоо штабдарынын мүчөлөрү, ыйгарым укуктуу өкүлдөрү, саясий партиянын ишенимдүү адамы катары иштерди аткаруу жана шайлоо кампанияларын жүргүзүү мезгилинде  шайлоо алдындагы үгүттөө иштерин жүргүзүү боюнча жеке жактардын кызмат көрсөтүүлөрү</w:t>
                  </w:r>
                </w:p>
              </w:tc>
              <w:tc>
                <w:tcPr>
                  <w:tcW w:w="1414" w:type="dxa"/>
                </w:tcPr>
                <w:p w:rsidR="00BB21E2" w:rsidRDefault="00BB21E2" w:rsidP="00BB21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94.91.0</w:t>
                  </w:r>
                </w:p>
              </w:tc>
              <w:tc>
                <w:tcPr>
                  <w:tcW w:w="1663" w:type="dxa"/>
                </w:tcPr>
                <w:p w:rsidR="00BB21E2" w:rsidRDefault="00BB21E2" w:rsidP="00BB21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700</w:t>
                  </w:r>
                </w:p>
              </w:tc>
            </w:tr>
          </w:tbl>
          <w:p w:rsidR="003F1590" w:rsidRDefault="003F1590" w:rsidP="003F15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3F1590" w:rsidRDefault="003F1590" w:rsidP="003F1590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04C5" w:rsidRDefault="00C204C5" w:rsidP="00C2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204C5" w:rsidRPr="00C204C5" w:rsidRDefault="00C204C5" w:rsidP="00C20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204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Министр                  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</w:t>
      </w:r>
      <w:r w:rsidRPr="00C204C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      А. </w:t>
      </w:r>
      <w:proofErr w:type="spellStart"/>
      <w:r w:rsidRPr="00C204C5">
        <w:rPr>
          <w:rFonts w:ascii="Times New Roman" w:hAnsi="Times New Roman" w:cs="Times New Roman"/>
          <w:b/>
          <w:sz w:val="28"/>
          <w:szCs w:val="28"/>
          <w:lang w:val="ky-KG"/>
        </w:rPr>
        <w:t>Кож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Pr="00C204C5">
        <w:rPr>
          <w:rFonts w:ascii="Times New Roman" w:hAnsi="Times New Roman" w:cs="Times New Roman"/>
          <w:b/>
          <w:sz w:val="28"/>
          <w:szCs w:val="28"/>
          <w:lang w:val="ky-KG"/>
        </w:rPr>
        <w:t>шев</w:t>
      </w:r>
      <w:proofErr w:type="spellEnd"/>
    </w:p>
    <w:sectPr w:rsidR="00C204C5" w:rsidRPr="00C204C5" w:rsidSect="00C204C5">
      <w:pgSz w:w="15840" w:h="12240" w:orient="landscape"/>
      <w:pgMar w:top="70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CBE"/>
    <w:multiLevelType w:val="hybridMultilevel"/>
    <w:tmpl w:val="F364FF56"/>
    <w:lvl w:ilvl="0" w:tplc="C8C4B42E">
      <w:start w:val="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502E"/>
    <w:multiLevelType w:val="hybridMultilevel"/>
    <w:tmpl w:val="BCB6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8DA"/>
    <w:multiLevelType w:val="hybridMultilevel"/>
    <w:tmpl w:val="277874AE"/>
    <w:lvl w:ilvl="0" w:tplc="AF803A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84511B"/>
    <w:multiLevelType w:val="hybridMultilevel"/>
    <w:tmpl w:val="25582A24"/>
    <w:lvl w:ilvl="0" w:tplc="3ABA716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735EEB"/>
    <w:multiLevelType w:val="hybridMultilevel"/>
    <w:tmpl w:val="5B461FC0"/>
    <w:lvl w:ilvl="0" w:tplc="04190011">
      <w:start w:val="1"/>
      <w:numFmt w:val="decimal"/>
      <w:lvlText w:val="%1)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>
    <w:nsid w:val="20B44D0A"/>
    <w:multiLevelType w:val="hybridMultilevel"/>
    <w:tmpl w:val="17A80ABC"/>
    <w:lvl w:ilvl="0" w:tplc="F5EA94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005FAE"/>
    <w:multiLevelType w:val="hybridMultilevel"/>
    <w:tmpl w:val="585410F2"/>
    <w:lvl w:ilvl="0" w:tplc="CB421ED6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999157A"/>
    <w:multiLevelType w:val="hybridMultilevel"/>
    <w:tmpl w:val="EFBC822A"/>
    <w:lvl w:ilvl="0" w:tplc="E1E800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784C78"/>
    <w:multiLevelType w:val="hybridMultilevel"/>
    <w:tmpl w:val="13A6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0853"/>
    <w:multiLevelType w:val="hybridMultilevel"/>
    <w:tmpl w:val="EF841DF2"/>
    <w:lvl w:ilvl="0" w:tplc="4B52E21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7E3180F"/>
    <w:multiLevelType w:val="hybridMultilevel"/>
    <w:tmpl w:val="B484B7C6"/>
    <w:lvl w:ilvl="0" w:tplc="6B38E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902989"/>
    <w:multiLevelType w:val="hybridMultilevel"/>
    <w:tmpl w:val="D3E0AECA"/>
    <w:lvl w:ilvl="0" w:tplc="F01AB6B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D511AD"/>
    <w:multiLevelType w:val="hybridMultilevel"/>
    <w:tmpl w:val="132E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35F3C"/>
    <w:multiLevelType w:val="hybridMultilevel"/>
    <w:tmpl w:val="ABB8638A"/>
    <w:lvl w:ilvl="0" w:tplc="706C67E8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53573"/>
    <w:multiLevelType w:val="hybridMultilevel"/>
    <w:tmpl w:val="63621392"/>
    <w:lvl w:ilvl="0" w:tplc="C638E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162819"/>
    <w:multiLevelType w:val="hybridMultilevel"/>
    <w:tmpl w:val="ABCE8604"/>
    <w:lvl w:ilvl="0" w:tplc="69708A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B3F7E"/>
    <w:multiLevelType w:val="hybridMultilevel"/>
    <w:tmpl w:val="8B9C5BFC"/>
    <w:lvl w:ilvl="0" w:tplc="6DBA00B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2A30C6"/>
    <w:multiLevelType w:val="hybridMultilevel"/>
    <w:tmpl w:val="ADFAE8AE"/>
    <w:lvl w:ilvl="0" w:tplc="BA8C1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F61B02"/>
    <w:multiLevelType w:val="hybridMultilevel"/>
    <w:tmpl w:val="10C00B8E"/>
    <w:lvl w:ilvl="0" w:tplc="662AD806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3964003"/>
    <w:multiLevelType w:val="hybridMultilevel"/>
    <w:tmpl w:val="EBD6F14C"/>
    <w:lvl w:ilvl="0" w:tplc="965E16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F83BC8"/>
    <w:multiLevelType w:val="hybridMultilevel"/>
    <w:tmpl w:val="C8420E7E"/>
    <w:lvl w:ilvl="0" w:tplc="35684EB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284639"/>
    <w:multiLevelType w:val="hybridMultilevel"/>
    <w:tmpl w:val="42C025F0"/>
    <w:lvl w:ilvl="0" w:tplc="ED382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19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14"/>
  </w:num>
  <w:num w:numId="17">
    <w:abstractNumId w:val="1"/>
  </w:num>
  <w:num w:numId="18">
    <w:abstractNumId w:val="6"/>
  </w:num>
  <w:num w:numId="19">
    <w:abstractNumId w:val="5"/>
  </w:num>
  <w:num w:numId="20">
    <w:abstractNumId w:val="2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7B9A"/>
    <w:rsid w:val="00001529"/>
    <w:rsid w:val="00013A68"/>
    <w:rsid w:val="00020255"/>
    <w:rsid w:val="00026B82"/>
    <w:rsid w:val="0005176A"/>
    <w:rsid w:val="0006517D"/>
    <w:rsid w:val="00065DA6"/>
    <w:rsid w:val="00066BAC"/>
    <w:rsid w:val="00070B3B"/>
    <w:rsid w:val="00073421"/>
    <w:rsid w:val="000B08B7"/>
    <w:rsid w:val="000D23D7"/>
    <w:rsid w:val="001047B8"/>
    <w:rsid w:val="00110215"/>
    <w:rsid w:val="00111419"/>
    <w:rsid w:val="0011206A"/>
    <w:rsid w:val="00121D10"/>
    <w:rsid w:val="00124410"/>
    <w:rsid w:val="00125FCB"/>
    <w:rsid w:val="00135A70"/>
    <w:rsid w:val="0014144A"/>
    <w:rsid w:val="00144ED3"/>
    <w:rsid w:val="001644B9"/>
    <w:rsid w:val="00186C80"/>
    <w:rsid w:val="00187365"/>
    <w:rsid w:val="0019436B"/>
    <w:rsid w:val="001C2C46"/>
    <w:rsid w:val="001D094A"/>
    <w:rsid w:val="001D49DB"/>
    <w:rsid w:val="001E0663"/>
    <w:rsid w:val="001E1716"/>
    <w:rsid w:val="001E60F4"/>
    <w:rsid w:val="001F2DB6"/>
    <w:rsid w:val="001F3E91"/>
    <w:rsid w:val="002130E0"/>
    <w:rsid w:val="002316EF"/>
    <w:rsid w:val="00233ED8"/>
    <w:rsid w:val="00235D5E"/>
    <w:rsid w:val="00246684"/>
    <w:rsid w:val="002676CB"/>
    <w:rsid w:val="00275C63"/>
    <w:rsid w:val="0028160A"/>
    <w:rsid w:val="00295FCD"/>
    <w:rsid w:val="002A5EA1"/>
    <w:rsid w:val="002C0E01"/>
    <w:rsid w:val="002D0F12"/>
    <w:rsid w:val="002D273F"/>
    <w:rsid w:val="002E6E5B"/>
    <w:rsid w:val="002F52AD"/>
    <w:rsid w:val="002F7947"/>
    <w:rsid w:val="0030496E"/>
    <w:rsid w:val="00312440"/>
    <w:rsid w:val="00312C07"/>
    <w:rsid w:val="00320613"/>
    <w:rsid w:val="00323309"/>
    <w:rsid w:val="00324EE2"/>
    <w:rsid w:val="00335F97"/>
    <w:rsid w:val="00340D71"/>
    <w:rsid w:val="00341BA8"/>
    <w:rsid w:val="00360B64"/>
    <w:rsid w:val="003655DE"/>
    <w:rsid w:val="00372071"/>
    <w:rsid w:val="00380E8E"/>
    <w:rsid w:val="003B00EF"/>
    <w:rsid w:val="003B443A"/>
    <w:rsid w:val="003C21AD"/>
    <w:rsid w:val="003E39EF"/>
    <w:rsid w:val="003E4BBA"/>
    <w:rsid w:val="003F040E"/>
    <w:rsid w:val="003F1590"/>
    <w:rsid w:val="003F2639"/>
    <w:rsid w:val="003F3EFB"/>
    <w:rsid w:val="003F45C8"/>
    <w:rsid w:val="0040014F"/>
    <w:rsid w:val="00407074"/>
    <w:rsid w:val="0041040F"/>
    <w:rsid w:val="00410DCF"/>
    <w:rsid w:val="004141F7"/>
    <w:rsid w:val="00417160"/>
    <w:rsid w:val="00422363"/>
    <w:rsid w:val="00442646"/>
    <w:rsid w:val="00445506"/>
    <w:rsid w:val="0045600E"/>
    <w:rsid w:val="004567B9"/>
    <w:rsid w:val="004572CA"/>
    <w:rsid w:val="004802B7"/>
    <w:rsid w:val="004937B4"/>
    <w:rsid w:val="004A202F"/>
    <w:rsid w:val="004A7AB3"/>
    <w:rsid w:val="004E21AA"/>
    <w:rsid w:val="004E518C"/>
    <w:rsid w:val="004E5204"/>
    <w:rsid w:val="00500E62"/>
    <w:rsid w:val="00516C19"/>
    <w:rsid w:val="005216CC"/>
    <w:rsid w:val="00522629"/>
    <w:rsid w:val="00550E5E"/>
    <w:rsid w:val="00562465"/>
    <w:rsid w:val="005911E1"/>
    <w:rsid w:val="00591583"/>
    <w:rsid w:val="00592CB5"/>
    <w:rsid w:val="005A0101"/>
    <w:rsid w:val="005A0AD7"/>
    <w:rsid w:val="005A0DA5"/>
    <w:rsid w:val="005A136F"/>
    <w:rsid w:val="005B26E0"/>
    <w:rsid w:val="005C0838"/>
    <w:rsid w:val="005C3579"/>
    <w:rsid w:val="005D4F52"/>
    <w:rsid w:val="005D5320"/>
    <w:rsid w:val="005D78EF"/>
    <w:rsid w:val="005E75E8"/>
    <w:rsid w:val="005F0738"/>
    <w:rsid w:val="005F27D7"/>
    <w:rsid w:val="005F2824"/>
    <w:rsid w:val="005F56C0"/>
    <w:rsid w:val="00600636"/>
    <w:rsid w:val="00606A2B"/>
    <w:rsid w:val="006137E1"/>
    <w:rsid w:val="00614615"/>
    <w:rsid w:val="00626D48"/>
    <w:rsid w:val="00630247"/>
    <w:rsid w:val="006333E9"/>
    <w:rsid w:val="0065422F"/>
    <w:rsid w:val="00655800"/>
    <w:rsid w:val="00680055"/>
    <w:rsid w:val="00696522"/>
    <w:rsid w:val="006B28CB"/>
    <w:rsid w:val="006F7D6B"/>
    <w:rsid w:val="006F7DBD"/>
    <w:rsid w:val="00711B6B"/>
    <w:rsid w:val="00715A2C"/>
    <w:rsid w:val="00724208"/>
    <w:rsid w:val="0074298E"/>
    <w:rsid w:val="00750804"/>
    <w:rsid w:val="007623D0"/>
    <w:rsid w:val="0076500A"/>
    <w:rsid w:val="007672E9"/>
    <w:rsid w:val="00767B9A"/>
    <w:rsid w:val="0077039F"/>
    <w:rsid w:val="00770982"/>
    <w:rsid w:val="0077387A"/>
    <w:rsid w:val="00787F4A"/>
    <w:rsid w:val="007923CA"/>
    <w:rsid w:val="007B4C06"/>
    <w:rsid w:val="007C1897"/>
    <w:rsid w:val="007D107D"/>
    <w:rsid w:val="007E372F"/>
    <w:rsid w:val="007E781A"/>
    <w:rsid w:val="00803535"/>
    <w:rsid w:val="008059D8"/>
    <w:rsid w:val="00806FE4"/>
    <w:rsid w:val="008200F8"/>
    <w:rsid w:val="00845B55"/>
    <w:rsid w:val="00850DCE"/>
    <w:rsid w:val="008923CF"/>
    <w:rsid w:val="008B6277"/>
    <w:rsid w:val="008C3B4E"/>
    <w:rsid w:val="008C663B"/>
    <w:rsid w:val="008C714F"/>
    <w:rsid w:val="009047BC"/>
    <w:rsid w:val="00912B65"/>
    <w:rsid w:val="00920DDF"/>
    <w:rsid w:val="009218BA"/>
    <w:rsid w:val="00921FCE"/>
    <w:rsid w:val="009321C6"/>
    <w:rsid w:val="00955EC1"/>
    <w:rsid w:val="00961769"/>
    <w:rsid w:val="00996BBD"/>
    <w:rsid w:val="009A7DC6"/>
    <w:rsid w:val="009B72E2"/>
    <w:rsid w:val="009C0178"/>
    <w:rsid w:val="009D4C19"/>
    <w:rsid w:val="009D6C4C"/>
    <w:rsid w:val="009E6145"/>
    <w:rsid w:val="00A051AB"/>
    <w:rsid w:val="00A12C8B"/>
    <w:rsid w:val="00A15BFE"/>
    <w:rsid w:val="00A17E82"/>
    <w:rsid w:val="00A20F3D"/>
    <w:rsid w:val="00A21315"/>
    <w:rsid w:val="00A25FE5"/>
    <w:rsid w:val="00A31FA8"/>
    <w:rsid w:val="00A3477C"/>
    <w:rsid w:val="00A35DE7"/>
    <w:rsid w:val="00A538EC"/>
    <w:rsid w:val="00A6489A"/>
    <w:rsid w:val="00A92F58"/>
    <w:rsid w:val="00A97380"/>
    <w:rsid w:val="00A97DF0"/>
    <w:rsid w:val="00AB7F7D"/>
    <w:rsid w:val="00AC3D03"/>
    <w:rsid w:val="00B10DD2"/>
    <w:rsid w:val="00B11BB0"/>
    <w:rsid w:val="00B1536D"/>
    <w:rsid w:val="00B27A50"/>
    <w:rsid w:val="00B31F8F"/>
    <w:rsid w:val="00B41FD7"/>
    <w:rsid w:val="00B47CF6"/>
    <w:rsid w:val="00B527B4"/>
    <w:rsid w:val="00B52D7A"/>
    <w:rsid w:val="00B57F84"/>
    <w:rsid w:val="00B63084"/>
    <w:rsid w:val="00B838D2"/>
    <w:rsid w:val="00B9197B"/>
    <w:rsid w:val="00B923C5"/>
    <w:rsid w:val="00BA1F82"/>
    <w:rsid w:val="00BA3C26"/>
    <w:rsid w:val="00BA7EF3"/>
    <w:rsid w:val="00BB21E2"/>
    <w:rsid w:val="00BB2E14"/>
    <w:rsid w:val="00BB5724"/>
    <w:rsid w:val="00BB7CE4"/>
    <w:rsid w:val="00BC0F8B"/>
    <w:rsid w:val="00BC11D3"/>
    <w:rsid w:val="00BC1BBF"/>
    <w:rsid w:val="00BC5967"/>
    <w:rsid w:val="00BE552F"/>
    <w:rsid w:val="00BF23DB"/>
    <w:rsid w:val="00BF6C55"/>
    <w:rsid w:val="00C173F8"/>
    <w:rsid w:val="00C204C5"/>
    <w:rsid w:val="00C23B6E"/>
    <w:rsid w:val="00C44538"/>
    <w:rsid w:val="00C45CEE"/>
    <w:rsid w:val="00C64722"/>
    <w:rsid w:val="00C84F2A"/>
    <w:rsid w:val="00C968A7"/>
    <w:rsid w:val="00C97B2E"/>
    <w:rsid w:val="00CC24DC"/>
    <w:rsid w:val="00CC5288"/>
    <w:rsid w:val="00CD7F9B"/>
    <w:rsid w:val="00CE07BA"/>
    <w:rsid w:val="00CF655D"/>
    <w:rsid w:val="00D017EC"/>
    <w:rsid w:val="00D15093"/>
    <w:rsid w:val="00D50DB2"/>
    <w:rsid w:val="00D6175F"/>
    <w:rsid w:val="00D65F50"/>
    <w:rsid w:val="00D71538"/>
    <w:rsid w:val="00D81E00"/>
    <w:rsid w:val="00D84123"/>
    <w:rsid w:val="00D85804"/>
    <w:rsid w:val="00D9016B"/>
    <w:rsid w:val="00DA7DD6"/>
    <w:rsid w:val="00DB4450"/>
    <w:rsid w:val="00DC51C4"/>
    <w:rsid w:val="00DC6A9D"/>
    <w:rsid w:val="00DD0659"/>
    <w:rsid w:val="00DD49F7"/>
    <w:rsid w:val="00DD4D6D"/>
    <w:rsid w:val="00DE7258"/>
    <w:rsid w:val="00E0386F"/>
    <w:rsid w:val="00E2465A"/>
    <w:rsid w:val="00E35F6F"/>
    <w:rsid w:val="00E416C6"/>
    <w:rsid w:val="00E663C8"/>
    <w:rsid w:val="00E668E6"/>
    <w:rsid w:val="00E91A9B"/>
    <w:rsid w:val="00E93E31"/>
    <w:rsid w:val="00E94A84"/>
    <w:rsid w:val="00E96A6A"/>
    <w:rsid w:val="00ED18DC"/>
    <w:rsid w:val="00ED7DC8"/>
    <w:rsid w:val="00EE0408"/>
    <w:rsid w:val="00EE3C95"/>
    <w:rsid w:val="00EE7ACA"/>
    <w:rsid w:val="00EF29EB"/>
    <w:rsid w:val="00EF2B05"/>
    <w:rsid w:val="00F06C54"/>
    <w:rsid w:val="00F15B32"/>
    <w:rsid w:val="00F35A2D"/>
    <w:rsid w:val="00F36302"/>
    <w:rsid w:val="00F46F6F"/>
    <w:rsid w:val="00F47693"/>
    <w:rsid w:val="00F52471"/>
    <w:rsid w:val="00F55AF3"/>
    <w:rsid w:val="00F6057E"/>
    <w:rsid w:val="00F615F7"/>
    <w:rsid w:val="00F63DD5"/>
    <w:rsid w:val="00F74350"/>
    <w:rsid w:val="00F85A78"/>
    <w:rsid w:val="00F9043D"/>
    <w:rsid w:val="00F93CE3"/>
    <w:rsid w:val="00F940E1"/>
    <w:rsid w:val="00FA184B"/>
    <w:rsid w:val="00FA5FCE"/>
    <w:rsid w:val="00FA744C"/>
    <w:rsid w:val="00FB3DEE"/>
    <w:rsid w:val="00FB580F"/>
    <w:rsid w:val="00FB6B6E"/>
    <w:rsid w:val="00FC117B"/>
    <w:rsid w:val="00FD4B93"/>
    <w:rsid w:val="00F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5724"/>
    <w:rPr>
      <w:color w:val="0000FF" w:themeColor="hyperlink"/>
      <w:u w:val="single"/>
    </w:rPr>
  </w:style>
  <w:style w:type="paragraph" w:customStyle="1" w:styleId="tkTablica">
    <w:name w:val="_Текст таблицы (tkTablica)"/>
    <w:basedOn w:val="a"/>
    <w:rsid w:val="006137E1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6137E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96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64722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410DC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410DC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tkTekst">
    <w:name w:val="_Текст обычный (tkTekst)"/>
    <w:basedOn w:val="a"/>
    <w:rsid w:val="00920DD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konurbaeva</dc:creator>
  <cp:lastModifiedBy>konurbaeva</cp:lastModifiedBy>
  <cp:revision>10</cp:revision>
  <cp:lastPrinted>2017-06-07T09:53:00Z</cp:lastPrinted>
  <dcterms:created xsi:type="dcterms:W3CDTF">2017-06-23T09:55:00Z</dcterms:created>
  <dcterms:modified xsi:type="dcterms:W3CDTF">2017-06-23T11:05:00Z</dcterms:modified>
</cp:coreProperties>
</file>