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51" w:rsidRPr="00C33DA6" w:rsidRDefault="00645851" w:rsidP="00C66696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C33DA6">
        <w:rPr>
          <w:rFonts w:eastAsia="Calibri" w:cs="Times New Roman"/>
          <w:b/>
          <w:szCs w:val="24"/>
        </w:rPr>
        <w:t>СРАВНИТЕЛЬНАЯ ТАБЛИЦА</w:t>
      </w:r>
    </w:p>
    <w:p w:rsidR="00645851" w:rsidRPr="00884622" w:rsidRDefault="00645851" w:rsidP="00C66696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C33DA6">
        <w:rPr>
          <w:rFonts w:eastAsia="Calibri" w:cs="Times New Roman"/>
          <w:b/>
          <w:szCs w:val="24"/>
        </w:rPr>
        <w:t>к проекту Закона</w:t>
      </w:r>
      <w:r w:rsidR="00C66696">
        <w:rPr>
          <w:rFonts w:eastAsia="Calibri" w:cs="Times New Roman"/>
          <w:b/>
          <w:szCs w:val="24"/>
        </w:rPr>
        <w:t xml:space="preserve"> </w:t>
      </w:r>
      <w:proofErr w:type="spellStart"/>
      <w:r w:rsidR="00C66696">
        <w:rPr>
          <w:rFonts w:eastAsia="Calibri" w:cs="Times New Roman"/>
          <w:b/>
          <w:szCs w:val="24"/>
        </w:rPr>
        <w:t>Кыргызской</w:t>
      </w:r>
      <w:proofErr w:type="spellEnd"/>
      <w:r w:rsidR="00C66696">
        <w:rPr>
          <w:rFonts w:eastAsia="Calibri" w:cs="Times New Roman"/>
          <w:b/>
          <w:szCs w:val="24"/>
        </w:rPr>
        <w:t xml:space="preserve"> Республики «О </w:t>
      </w:r>
      <w:r w:rsidR="00C66696" w:rsidRPr="00884622">
        <w:rPr>
          <w:rFonts w:eastAsia="Calibri" w:cs="Times New Roman"/>
          <w:b/>
          <w:szCs w:val="24"/>
        </w:rPr>
        <w:t xml:space="preserve">внесении изменений  в Закон </w:t>
      </w:r>
      <w:proofErr w:type="spellStart"/>
      <w:r w:rsidR="00C66696" w:rsidRPr="00884622">
        <w:rPr>
          <w:rFonts w:eastAsia="Calibri" w:cs="Times New Roman"/>
          <w:b/>
          <w:szCs w:val="24"/>
        </w:rPr>
        <w:t>Кыргызской</w:t>
      </w:r>
      <w:proofErr w:type="spellEnd"/>
      <w:r w:rsidR="00C66696" w:rsidRPr="00884622">
        <w:rPr>
          <w:rFonts w:eastAsia="Calibri" w:cs="Times New Roman"/>
          <w:b/>
          <w:szCs w:val="24"/>
        </w:rPr>
        <w:t xml:space="preserve"> Республики </w:t>
      </w:r>
      <w:r w:rsidRPr="00884622">
        <w:rPr>
          <w:rFonts w:eastAsia="Calibri" w:cs="Times New Roman"/>
          <w:b/>
          <w:szCs w:val="24"/>
        </w:rPr>
        <w:t xml:space="preserve"> «</w:t>
      </w:r>
      <w:r w:rsidRPr="00884622">
        <w:rPr>
          <w:rFonts w:cs="Times New Roman"/>
          <w:b/>
          <w:szCs w:val="24"/>
        </w:rPr>
        <w:t>О деятельности ломбардов</w:t>
      </w:r>
      <w:r w:rsidRPr="00884622">
        <w:rPr>
          <w:rFonts w:eastAsia="Calibri" w:cs="Times New Roman"/>
          <w:b/>
          <w:szCs w:val="24"/>
        </w:rPr>
        <w:t>»</w:t>
      </w:r>
    </w:p>
    <w:p w:rsidR="00645851" w:rsidRPr="00884622" w:rsidRDefault="00645851" w:rsidP="00C66696">
      <w:pPr>
        <w:spacing w:line="240" w:lineRule="auto"/>
        <w:rPr>
          <w:rFonts w:eastAsia="Calibri" w:cs="Times New Roman"/>
          <w:b/>
          <w:szCs w:val="24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C66696" w:rsidRPr="00884622" w:rsidTr="00C66696">
        <w:tc>
          <w:tcPr>
            <w:tcW w:w="7807" w:type="dxa"/>
          </w:tcPr>
          <w:p w:rsidR="00884622" w:rsidRDefault="00C66696" w:rsidP="00C666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  <w:p w:rsidR="00C66696" w:rsidRPr="00884622" w:rsidRDefault="00884622" w:rsidP="00C666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C66696" w:rsidRPr="0088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7807" w:type="dxa"/>
          </w:tcPr>
          <w:p w:rsidR="00884622" w:rsidRDefault="00C66696" w:rsidP="00C666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C66696" w:rsidRDefault="00884622" w:rsidP="00C666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C66696" w:rsidRPr="0088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  <w:p w:rsidR="00884622" w:rsidRPr="00884622" w:rsidRDefault="00884622" w:rsidP="00C666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6696" w:rsidRPr="00884622" w:rsidTr="00884622">
        <w:trPr>
          <w:trHeight w:val="6816"/>
        </w:trPr>
        <w:tc>
          <w:tcPr>
            <w:tcW w:w="7807" w:type="dxa"/>
          </w:tcPr>
          <w:p w:rsidR="00FF7FB9" w:rsidRDefault="00FF7FB9" w:rsidP="00FF7FB9">
            <w:pPr>
              <w:pStyle w:val="tkZagolovok5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B9" w:rsidRPr="00884622" w:rsidRDefault="003A06B9" w:rsidP="00FF7FB9">
            <w:pPr>
              <w:pStyle w:val="tkZagolovok5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22">
              <w:rPr>
                <w:rFonts w:ascii="Times New Roman" w:hAnsi="Times New Roman" w:cs="Times New Roman"/>
                <w:sz w:val="24"/>
                <w:szCs w:val="24"/>
              </w:rPr>
              <w:t>Статья 11. Льготный срок по договору займа</w:t>
            </w:r>
          </w:p>
          <w:p w:rsidR="00884622" w:rsidRDefault="00884622" w:rsidP="00884622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7FB9" w:rsidRPr="00884622" w:rsidRDefault="00FF7FB9" w:rsidP="00884622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4622" w:rsidRPr="00884622" w:rsidRDefault="00884622" w:rsidP="00884622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622">
              <w:rPr>
                <w:rFonts w:ascii="Times New Roman" w:hAnsi="Times New Roman" w:cs="Times New Roman"/>
                <w:bCs/>
                <w:sz w:val="24"/>
                <w:szCs w:val="24"/>
              </w:rPr>
              <w:t>1. Если заем не был погашен заемщиком в установленный срок, ломбард не вправе обратить взыскание на заложенное имущество в течение льготного срока, который равен шестидесяти календарным дням.</w:t>
            </w:r>
          </w:p>
          <w:p w:rsidR="00884622" w:rsidRPr="00884622" w:rsidRDefault="00884622" w:rsidP="00884622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622">
              <w:rPr>
                <w:rFonts w:ascii="Times New Roman" w:hAnsi="Times New Roman" w:cs="Times New Roman"/>
                <w:bCs/>
                <w:sz w:val="24"/>
                <w:szCs w:val="24"/>
              </w:rPr>
              <w:t>2. Днем начала льготного срока считается день, следующий за днем возврата займа, указанного в залоговом билете.</w:t>
            </w:r>
          </w:p>
          <w:p w:rsidR="00884622" w:rsidRPr="00884622" w:rsidRDefault="00884622" w:rsidP="00884622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622">
              <w:rPr>
                <w:rFonts w:ascii="Times New Roman" w:hAnsi="Times New Roman" w:cs="Times New Roman"/>
                <w:bCs/>
                <w:sz w:val="24"/>
                <w:szCs w:val="24"/>
              </w:rPr>
              <w:t>3. В течение льготного срока и далее вплоть до дня реализации заложенного имущества ломбард не вправе увеличивать процентную ставку по займу, предусмотренную договором займа, ухудшать условия хранения заложенного имущества, а также взимать вознаграждение за его хранение.</w:t>
            </w:r>
          </w:p>
          <w:p w:rsidR="00884622" w:rsidRPr="00884622" w:rsidRDefault="00884622" w:rsidP="00884622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84622" w:rsidRPr="00884622" w:rsidRDefault="00884622" w:rsidP="00884622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66696" w:rsidRPr="00884622" w:rsidRDefault="00C66696" w:rsidP="00C6669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FF7FB9" w:rsidRDefault="00FF7FB9" w:rsidP="00FF7FB9">
            <w:pPr>
              <w:pStyle w:val="tkZagolovok5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07F" w:rsidRPr="00884622" w:rsidRDefault="00E4107F" w:rsidP="00FF7FB9">
            <w:pPr>
              <w:pStyle w:val="tkZagolovok5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22">
              <w:rPr>
                <w:rFonts w:ascii="Times New Roman" w:hAnsi="Times New Roman" w:cs="Times New Roman"/>
                <w:sz w:val="24"/>
                <w:szCs w:val="24"/>
              </w:rPr>
              <w:t>Статья 11. Льготный срок по договору займа</w:t>
            </w:r>
          </w:p>
          <w:p w:rsidR="00E4107F" w:rsidRPr="00884622" w:rsidRDefault="00E4107F" w:rsidP="00E4107F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07F" w:rsidRPr="00884622" w:rsidRDefault="00E4107F" w:rsidP="00E4107F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622">
              <w:rPr>
                <w:rFonts w:ascii="Times New Roman" w:hAnsi="Times New Roman" w:cs="Times New Roman"/>
                <w:sz w:val="24"/>
                <w:szCs w:val="24"/>
              </w:rPr>
              <w:t>1. Если имущество, сданное на хранение в ломбард, не востребовано заемщиком в обусловленный договором срок, ломбард обязан хранить ее в течение двух месяцев с взиманием за это платы, предусмотренной договором.</w:t>
            </w:r>
          </w:p>
          <w:p w:rsidR="00E4107F" w:rsidRPr="00884622" w:rsidRDefault="00E4107F" w:rsidP="00E4107F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622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если заем не был погашен заемщиком в установленный срок в соответствии с настоящей статьей, ломбард не вправе обратить взыскание на заложенное имущество в течение льготного срока, который равен тридцати календарным дням. </w:t>
            </w:r>
          </w:p>
          <w:p w:rsidR="00E4107F" w:rsidRPr="00884622" w:rsidRDefault="00E4107F" w:rsidP="00E4107F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622">
              <w:rPr>
                <w:rFonts w:ascii="Times New Roman" w:hAnsi="Times New Roman" w:cs="Times New Roman"/>
                <w:sz w:val="24"/>
                <w:szCs w:val="24"/>
              </w:rPr>
              <w:t>2. Льготный срок исчисляется со дня окончания двух месяцев указанного в части 1 настоящей статьи.</w:t>
            </w:r>
          </w:p>
          <w:p w:rsidR="00E4107F" w:rsidRPr="00884622" w:rsidRDefault="00E4107F" w:rsidP="00E41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В течение льготного срока и далее вплоть до дня реализации заложенного имущества ломбард не вправе увеличивать процентную ставку по займу, предусмотренную договором займа, ухудшать условия хранения заложенного имущества, а также взимать вознаграждение за его хранение.</w:t>
            </w:r>
          </w:p>
          <w:p w:rsidR="00C66696" w:rsidRPr="00884622" w:rsidRDefault="00C66696" w:rsidP="00C6669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:rsidR="00C66696" w:rsidRDefault="00C66696" w:rsidP="00C66696">
      <w:pPr>
        <w:spacing w:line="240" w:lineRule="auto"/>
        <w:rPr>
          <w:rFonts w:eastAsia="Calibri" w:cs="Times New Roman"/>
          <w:b/>
          <w:szCs w:val="24"/>
        </w:rPr>
      </w:pPr>
    </w:p>
    <w:p w:rsidR="00F37EA6" w:rsidRDefault="00F37EA6"/>
    <w:p w:rsidR="00FF7FB9" w:rsidRPr="00FF7FB9" w:rsidRDefault="00FF7FB9" w:rsidP="00FF7FB9">
      <w:pPr>
        <w:ind w:left="2124" w:firstLine="708"/>
        <w:rPr>
          <w:b/>
        </w:rPr>
      </w:pPr>
      <w:r w:rsidRPr="00FF7FB9">
        <w:rPr>
          <w:b/>
        </w:rPr>
        <w:t xml:space="preserve">Председатель </w:t>
      </w:r>
      <w:r w:rsidRPr="00FF7FB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7FB9">
        <w:rPr>
          <w:b/>
        </w:rPr>
        <w:t xml:space="preserve">С. </w:t>
      </w:r>
      <w:proofErr w:type="spellStart"/>
      <w:r w:rsidRPr="00FF7FB9">
        <w:rPr>
          <w:b/>
        </w:rPr>
        <w:t>Муканбетов</w:t>
      </w:r>
      <w:proofErr w:type="spellEnd"/>
    </w:p>
    <w:sectPr w:rsidR="00FF7FB9" w:rsidRPr="00FF7FB9" w:rsidSect="00BD4EA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186" w:rsidRDefault="00F03186">
      <w:pPr>
        <w:spacing w:line="240" w:lineRule="auto"/>
      </w:pPr>
      <w:r>
        <w:separator/>
      </w:r>
    </w:p>
  </w:endnote>
  <w:endnote w:type="continuationSeparator" w:id="0">
    <w:p w:rsidR="00F03186" w:rsidRDefault="00F03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9724147"/>
      <w:docPartObj>
        <w:docPartGallery w:val="Page Numbers (Bottom of Page)"/>
        <w:docPartUnique/>
      </w:docPartObj>
    </w:sdtPr>
    <w:sdtContent>
      <w:p w:rsidR="00BD4EAD" w:rsidRDefault="00FC7ECE">
        <w:pPr>
          <w:pStyle w:val="a4"/>
          <w:jc w:val="right"/>
        </w:pPr>
        <w:r>
          <w:fldChar w:fldCharType="begin"/>
        </w:r>
        <w:r w:rsidR="00BD4EAD">
          <w:instrText>PAGE   \* MERGEFORMAT</w:instrText>
        </w:r>
        <w:r>
          <w:fldChar w:fldCharType="separate"/>
        </w:r>
        <w:r w:rsidR="00FF7FB9">
          <w:rPr>
            <w:noProof/>
          </w:rPr>
          <w:t>1</w:t>
        </w:r>
        <w:r>
          <w:fldChar w:fldCharType="end"/>
        </w:r>
      </w:p>
    </w:sdtContent>
  </w:sdt>
  <w:p w:rsidR="00BD4EAD" w:rsidRDefault="00BD4E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186" w:rsidRDefault="00F03186">
      <w:pPr>
        <w:spacing w:line="240" w:lineRule="auto"/>
      </w:pPr>
      <w:r>
        <w:separator/>
      </w:r>
    </w:p>
  </w:footnote>
  <w:footnote w:type="continuationSeparator" w:id="0">
    <w:p w:rsidR="00F03186" w:rsidRDefault="00F031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68C"/>
    <w:multiLevelType w:val="hybridMultilevel"/>
    <w:tmpl w:val="9B602AAA"/>
    <w:lvl w:ilvl="0" w:tplc="1D5C950C">
      <w:start w:val="5"/>
      <w:numFmt w:val="decimal"/>
      <w:lvlText w:val="%1."/>
      <w:lvlJc w:val="left"/>
      <w:pPr>
        <w:ind w:left="1070" w:hanging="360"/>
      </w:pPr>
      <w:rPr>
        <w:strike w:val="0"/>
        <w:dstrike w:val="0"/>
        <w:color w:val="auto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E34524"/>
    <w:multiLevelType w:val="hybridMultilevel"/>
    <w:tmpl w:val="3508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954CC"/>
    <w:multiLevelType w:val="hybridMultilevel"/>
    <w:tmpl w:val="3508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F1BF3"/>
    <w:multiLevelType w:val="hybridMultilevel"/>
    <w:tmpl w:val="FC76C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D7DEA"/>
    <w:multiLevelType w:val="hybridMultilevel"/>
    <w:tmpl w:val="AE9884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F533D7"/>
    <w:multiLevelType w:val="hybridMultilevel"/>
    <w:tmpl w:val="52749B80"/>
    <w:lvl w:ilvl="0" w:tplc="DA467126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949C6"/>
    <w:multiLevelType w:val="hybridMultilevel"/>
    <w:tmpl w:val="D22A2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851"/>
    <w:rsid w:val="00004375"/>
    <w:rsid w:val="00006B88"/>
    <w:rsid w:val="00032EC3"/>
    <w:rsid w:val="00092367"/>
    <w:rsid w:val="000D42EE"/>
    <w:rsid w:val="00177399"/>
    <w:rsid w:val="001A6188"/>
    <w:rsid w:val="00241F38"/>
    <w:rsid w:val="002464D5"/>
    <w:rsid w:val="00263032"/>
    <w:rsid w:val="003A06B9"/>
    <w:rsid w:val="003E46F2"/>
    <w:rsid w:val="004B206F"/>
    <w:rsid w:val="00501954"/>
    <w:rsid w:val="00530CC2"/>
    <w:rsid w:val="005C6538"/>
    <w:rsid w:val="00611AFE"/>
    <w:rsid w:val="00645851"/>
    <w:rsid w:val="00683B24"/>
    <w:rsid w:val="006C6B9A"/>
    <w:rsid w:val="007249DB"/>
    <w:rsid w:val="008603B9"/>
    <w:rsid w:val="00884622"/>
    <w:rsid w:val="008D3C70"/>
    <w:rsid w:val="009142B7"/>
    <w:rsid w:val="00A12166"/>
    <w:rsid w:val="00A5486B"/>
    <w:rsid w:val="00AA22A6"/>
    <w:rsid w:val="00B348D7"/>
    <w:rsid w:val="00BD4EAD"/>
    <w:rsid w:val="00C33DA6"/>
    <w:rsid w:val="00C409E3"/>
    <w:rsid w:val="00C62A37"/>
    <w:rsid w:val="00C66696"/>
    <w:rsid w:val="00D1605A"/>
    <w:rsid w:val="00D32D17"/>
    <w:rsid w:val="00D45EB0"/>
    <w:rsid w:val="00D46F70"/>
    <w:rsid w:val="00D57C66"/>
    <w:rsid w:val="00E4107F"/>
    <w:rsid w:val="00EE28E2"/>
    <w:rsid w:val="00F03186"/>
    <w:rsid w:val="00F37EA6"/>
    <w:rsid w:val="00F52E41"/>
    <w:rsid w:val="00FC7ECE"/>
    <w:rsid w:val="00FE0535"/>
    <w:rsid w:val="00FF48A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851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45851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Calibri"/>
      <w:sz w:val="22"/>
    </w:rPr>
  </w:style>
  <w:style w:type="character" w:customStyle="1" w:styleId="a5">
    <w:name w:val="Нижний колонтитул Знак"/>
    <w:basedOn w:val="a0"/>
    <w:link w:val="a4"/>
    <w:uiPriority w:val="99"/>
    <w:rsid w:val="00645851"/>
    <w:rPr>
      <w:rFonts w:ascii="Calibri" w:eastAsia="Calibri" w:hAnsi="Calibri" w:cs="Calibri"/>
      <w:sz w:val="22"/>
    </w:rPr>
  </w:style>
  <w:style w:type="paragraph" w:customStyle="1" w:styleId="tkZagolovok3">
    <w:name w:val="_Заголовок Глава (tkZagolovok3)"/>
    <w:basedOn w:val="a"/>
    <w:rsid w:val="00645851"/>
    <w:pPr>
      <w:spacing w:before="200" w:after="2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645851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64585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Tekst">
    <w:name w:val="_Текст обычный (tkTekst)"/>
    <w:basedOn w:val="a"/>
    <w:rsid w:val="0064585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645851"/>
    <w:pPr>
      <w:spacing w:after="200"/>
      <w:ind w:left="1134" w:right="1134"/>
      <w:jc w:val="center"/>
    </w:pPr>
    <w:rPr>
      <w:rFonts w:ascii="Arial" w:eastAsia="Times New Roman" w:hAnsi="Arial" w:cs="Arial"/>
      <w:b/>
      <w:bCs/>
      <w:caps/>
      <w:szCs w:val="24"/>
      <w:lang w:eastAsia="ru-RU"/>
    </w:rPr>
  </w:style>
  <w:style w:type="paragraph" w:styleId="a6">
    <w:name w:val="Normal (Web)"/>
    <w:basedOn w:val="a"/>
    <w:unhideWhenUsed/>
    <w:rsid w:val="006458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C62A3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62A37"/>
    <w:rPr>
      <w:rFonts w:ascii="Calibri" w:eastAsia="Calibri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D4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851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45851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Calibri"/>
      <w:sz w:val="22"/>
    </w:rPr>
  </w:style>
  <w:style w:type="character" w:customStyle="1" w:styleId="a5">
    <w:name w:val="Нижний колонтитул Знак"/>
    <w:basedOn w:val="a0"/>
    <w:link w:val="a4"/>
    <w:uiPriority w:val="99"/>
    <w:rsid w:val="00645851"/>
    <w:rPr>
      <w:rFonts w:ascii="Calibri" w:eastAsia="Calibri" w:hAnsi="Calibri" w:cs="Calibri"/>
      <w:sz w:val="22"/>
    </w:rPr>
  </w:style>
  <w:style w:type="paragraph" w:customStyle="1" w:styleId="tkZagolovok3">
    <w:name w:val="_Заголовок Глава (tkZagolovok3)"/>
    <w:basedOn w:val="a"/>
    <w:rsid w:val="00645851"/>
    <w:pPr>
      <w:spacing w:before="200" w:after="2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645851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64585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Tekst">
    <w:name w:val="_Текст обычный (tkTekst)"/>
    <w:basedOn w:val="a"/>
    <w:rsid w:val="0064585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645851"/>
    <w:pPr>
      <w:spacing w:after="200"/>
      <w:ind w:left="1134" w:right="1134"/>
      <w:jc w:val="center"/>
    </w:pPr>
    <w:rPr>
      <w:rFonts w:ascii="Arial" w:eastAsia="Times New Roman" w:hAnsi="Arial" w:cs="Arial"/>
      <w:b/>
      <w:bCs/>
      <w:caps/>
      <w:szCs w:val="24"/>
      <w:lang w:eastAsia="ru-RU"/>
    </w:rPr>
  </w:style>
  <w:style w:type="paragraph" w:styleId="a6">
    <w:name w:val="Normal (Web)"/>
    <w:basedOn w:val="a"/>
    <w:unhideWhenUsed/>
    <w:rsid w:val="006458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C62A3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62A37"/>
    <w:rPr>
      <w:rFonts w:ascii="Calibri" w:eastAsia="Calibri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D4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2017-05-10T09:27:00Z</cp:lastPrinted>
  <dcterms:created xsi:type="dcterms:W3CDTF">2016-02-24T10:27:00Z</dcterms:created>
  <dcterms:modified xsi:type="dcterms:W3CDTF">2017-05-10T13:00:00Z</dcterms:modified>
</cp:coreProperties>
</file>